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AB951FE" w14:textId="77777777" w:rsidR="0072131E" w:rsidRDefault="0072131E" w:rsidP="006C6C94">
      <w:pPr>
        <w:jc w:val="both"/>
        <w:rPr>
          <w:b/>
          <w:sz w:val="24"/>
        </w:rPr>
      </w:pPr>
    </w:p>
    <w:p w14:paraId="7DC89CC3" w14:textId="76D98B00" w:rsidR="006D1F01" w:rsidRDefault="006D1F01" w:rsidP="006C6C94">
      <w:pPr>
        <w:jc w:val="both"/>
        <w:rPr>
          <w:b/>
          <w:sz w:val="24"/>
        </w:rPr>
      </w:pPr>
      <w:r>
        <w:rPr>
          <w:b/>
          <w:sz w:val="24"/>
        </w:rPr>
        <w:t>Vztah úprav k Zák. 183/2006 S. - Stavební zákon.</w:t>
      </w:r>
    </w:p>
    <w:p w14:paraId="7EB939F2" w14:textId="3A0154C7" w:rsidR="006D1F01" w:rsidRDefault="006D1F01" w:rsidP="006C6C94">
      <w:pPr>
        <w:jc w:val="both"/>
        <w:rPr>
          <w:sz w:val="22"/>
        </w:rPr>
      </w:pPr>
      <w:r>
        <w:rPr>
          <w:sz w:val="22"/>
        </w:rPr>
        <w:t>Tato stavba neklade nároky na umístění stavby, ani svým charakterem není změnou využití objektu.</w:t>
      </w:r>
    </w:p>
    <w:p w14:paraId="71AF89EC" w14:textId="6D085024" w:rsidR="006D1F01" w:rsidRDefault="006D1F01" w:rsidP="006C6C94">
      <w:pPr>
        <w:jc w:val="both"/>
        <w:rPr>
          <w:sz w:val="22"/>
        </w:rPr>
      </w:pPr>
      <w:r>
        <w:rPr>
          <w:sz w:val="22"/>
        </w:rPr>
        <w:t xml:space="preserve">Stavební úpravy </w:t>
      </w:r>
      <w:r w:rsidR="00C01932">
        <w:rPr>
          <w:sz w:val="22"/>
        </w:rPr>
        <w:t xml:space="preserve">se </w:t>
      </w:r>
      <w:r>
        <w:rPr>
          <w:sz w:val="22"/>
        </w:rPr>
        <w:t>nebudou</w:t>
      </w:r>
      <w:r w:rsidR="006B2CF6">
        <w:rPr>
          <w:sz w:val="22"/>
        </w:rPr>
        <w:t xml:space="preserve"> provádět</w:t>
      </w:r>
      <w:r>
        <w:rPr>
          <w:sz w:val="22"/>
        </w:rPr>
        <w:t xml:space="preserve">, jedná se o doplnění technologického vybavení do stávajících </w:t>
      </w:r>
      <w:r w:rsidR="006B2CF6">
        <w:rPr>
          <w:sz w:val="22"/>
        </w:rPr>
        <w:t xml:space="preserve">rezervních, nevybavených </w:t>
      </w:r>
      <w:r>
        <w:rPr>
          <w:sz w:val="22"/>
        </w:rPr>
        <w:t>kobek stávající rozvodny 22kV.</w:t>
      </w:r>
      <w:r w:rsidR="00C01932">
        <w:rPr>
          <w:sz w:val="22"/>
        </w:rPr>
        <w:t xml:space="preserve"> Z tohoto titulu nejsou v předmětné PD dokládány půdorysy ani řezy.</w:t>
      </w:r>
    </w:p>
    <w:p w14:paraId="7EF42F77" w14:textId="77777777" w:rsidR="006D1F01" w:rsidRDefault="006D1F01" w:rsidP="006C6C94">
      <w:pPr>
        <w:jc w:val="both"/>
        <w:rPr>
          <w:b/>
          <w:sz w:val="24"/>
        </w:rPr>
      </w:pPr>
    </w:p>
    <w:p w14:paraId="628B7395" w14:textId="1432E126" w:rsidR="00D17FE6" w:rsidRDefault="00D17FE6" w:rsidP="006C6C94">
      <w:pPr>
        <w:jc w:val="both"/>
        <w:rPr>
          <w:b/>
          <w:sz w:val="24"/>
        </w:rPr>
      </w:pPr>
      <w:r>
        <w:rPr>
          <w:b/>
          <w:sz w:val="24"/>
        </w:rPr>
        <w:t>Projektové podklady</w:t>
      </w:r>
    </w:p>
    <w:p w14:paraId="13BD759D" w14:textId="50EEAC9F" w:rsidR="006D1F01" w:rsidRDefault="006D1F01" w:rsidP="006C6C94">
      <w:pPr>
        <w:ind w:firstLine="426"/>
        <w:jc w:val="both"/>
        <w:rPr>
          <w:sz w:val="22"/>
        </w:rPr>
      </w:pPr>
      <w:r>
        <w:rPr>
          <w:sz w:val="22"/>
        </w:rPr>
        <w:t>- jednání s provozovatelem – BVV</w:t>
      </w:r>
    </w:p>
    <w:p w14:paraId="1E51C98E" w14:textId="42CB7E6A" w:rsidR="006D1F01" w:rsidRDefault="006D1F01" w:rsidP="006C6C94">
      <w:pPr>
        <w:ind w:firstLine="426"/>
        <w:jc w:val="both"/>
        <w:rPr>
          <w:sz w:val="22"/>
        </w:rPr>
      </w:pPr>
      <w:r>
        <w:rPr>
          <w:sz w:val="22"/>
        </w:rPr>
        <w:t>- návštěva na místě a zjištění stávajícího stavu</w:t>
      </w:r>
    </w:p>
    <w:p w14:paraId="3942CBEA" w14:textId="4EE76671" w:rsidR="006D1F01" w:rsidRDefault="00B75CA8" w:rsidP="006C6C94">
      <w:pPr>
        <w:ind w:firstLine="426"/>
        <w:jc w:val="both"/>
        <w:rPr>
          <w:sz w:val="22"/>
        </w:rPr>
      </w:pPr>
      <w:r w:rsidRPr="0092185E">
        <w:rPr>
          <w:sz w:val="22"/>
        </w:rPr>
        <w:t xml:space="preserve">- </w:t>
      </w:r>
      <w:r w:rsidR="006D1F01">
        <w:rPr>
          <w:sz w:val="22"/>
        </w:rPr>
        <w:t xml:space="preserve">předběžná </w:t>
      </w:r>
      <w:r w:rsidRPr="0092185E">
        <w:rPr>
          <w:sz w:val="22"/>
        </w:rPr>
        <w:t>jednání s</w:t>
      </w:r>
      <w:r w:rsidR="0072131E" w:rsidRPr="0092185E">
        <w:rPr>
          <w:sz w:val="22"/>
        </w:rPr>
        <w:t>e zástupci</w:t>
      </w:r>
      <w:r w:rsidR="006A1488" w:rsidRPr="0092185E">
        <w:rPr>
          <w:sz w:val="22"/>
        </w:rPr>
        <w:t> distributor</w:t>
      </w:r>
      <w:r w:rsidR="0072131E" w:rsidRPr="0092185E">
        <w:rPr>
          <w:sz w:val="22"/>
        </w:rPr>
        <w:t>a</w:t>
      </w:r>
      <w:r w:rsidR="006A1488" w:rsidRPr="0092185E">
        <w:rPr>
          <w:sz w:val="22"/>
        </w:rPr>
        <w:t xml:space="preserve"> el. en</w:t>
      </w:r>
      <w:r w:rsidR="00E50988" w:rsidRPr="0092185E">
        <w:rPr>
          <w:sz w:val="22"/>
        </w:rPr>
        <w:t>er</w:t>
      </w:r>
      <w:r w:rsidR="006A1488" w:rsidRPr="0092185E">
        <w:rPr>
          <w:sz w:val="22"/>
        </w:rPr>
        <w:t>gie</w:t>
      </w:r>
    </w:p>
    <w:p w14:paraId="54B48A18" w14:textId="40A11A0E" w:rsidR="00D17FE6" w:rsidRDefault="00D17FE6" w:rsidP="006C6C94">
      <w:pPr>
        <w:ind w:firstLine="426"/>
        <w:jc w:val="both"/>
        <w:rPr>
          <w:sz w:val="22"/>
        </w:rPr>
      </w:pPr>
      <w:r>
        <w:rPr>
          <w:sz w:val="22"/>
        </w:rPr>
        <w:t xml:space="preserve">- </w:t>
      </w:r>
      <w:r w:rsidR="006D1F01">
        <w:rPr>
          <w:sz w:val="22"/>
        </w:rPr>
        <w:t xml:space="preserve">koordinační </w:t>
      </w:r>
      <w:r>
        <w:rPr>
          <w:sz w:val="22"/>
        </w:rPr>
        <w:t>jednání s</w:t>
      </w:r>
      <w:r w:rsidR="00B75CA8">
        <w:rPr>
          <w:sz w:val="22"/>
        </w:rPr>
        <w:t>e zadavatelem PD</w:t>
      </w:r>
    </w:p>
    <w:p w14:paraId="2D22A438" w14:textId="6F613DFB" w:rsidR="00D17FE6" w:rsidRDefault="00D17FE6" w:rsidP="006C6C94">
      <w:pPr>
        <w:ind w:firstLine="426"/>
        <w:jc w:val="both"/>
        <w:rPr>
          <w:sz w:val="22"/>
        </w:rPr>
      </w:pPr>
      <w:r>
        <w:rPr>
          <w:sz w:val="22"/>
        </w:rPr>
        <w:t>- platné elektrotechnické předpisy a normy ČSN</w:t>
      </w:r>
    </w:p>
    <w:p w14:paraId="0093A772" w14:textId="77777777" w:rsidR="006D1F01" w:rsidRDefault="006D1F01" w:rsidP="006C6C94">
      <w:pPr>
        <w:ind w:firstLine="426"/>
        <w:jc w:val="both"/>
        <w:rPr>
          <w:sz w:val="22"/>
        </w:rPr>
      </w:pPr>
    </w:p>
    <w:p w14:paraId="131454C6" w14:textId="77777777" w:rsidR="007F44B4" w:rsidRPr="00D2604F" w:rsidRDefault="007F44B4" w:rsidP="006C6C94">
      <w:pPr>
        <w:jc w:val="both"/>
        <w:rPr>
          <w:b/>
          <w:sz w:val="22"/>
          <w:szCs w:val="22"/>
        </w:rPr>
      </w:pPr>
      <w:r w:rsidRPr="00D2604F">
        <w:rPr>
          <w:b/>
          <w:sz w:val="22"/>
          <w:szCs w:val="22"/>
        </w:rPr>
        <w:t>Základní technické parametry:</w:t>
      </w:r>
    </w:p>
    <w:p w14:paraId="0E04F4A4" w14:textId="0689B040" w:rsidR="007F44B4" w:rsidRDefault="007F44B4" w:rsidP="006C6C94">
      <w:pPr>
        <w:jc w:val="both"/>
        <w:rPr>
          <w:sz w:val="22"/>
          <w:szCs w:val="22"/>
        </w:rPr>
      </w:pPr>
      <w:r w:rsidRPr="00D2604F">
        <w:rPr>
          <w:sz w:val="22"/>
          <w:szCs w:val="22"/>
        </w:rPr>
        <w:t>Rozvodná soustava VN:</w:t>
      </w:r>
      <w:r w:rsidR="00E00446">
        <w:rPr>
          <w:sz w:val="22"/>
          <w:szCs w:val="22"/>
        </w:rPr>
        <w:tab/>
      </w:r>
      <w:r w:rsidRPr="00D2604F">
        <w:rPr>
          <w:sz w:val="22"/>
          <w:szCs w:val="22"/>
        </w:rPr>
        <w:t xml:space="preserve">3 AC </w:t>
      </w:r>
      <w:proofErr w:type="gramStart"/>
      <w:r w:rsidRPr="00D2604F">
        <w:rPr>
          <w:sz w:val="22"/>
          <w:szCs w:val="22"/>
        </w:rPr>
        <w:t>50Hz</w:t>
      </w:r>
      <w:proofErr w:type="gramEnd"/>
      <w:r w:rsidRPr="00D2604F">
        <w:rPr>
          <w:sz w:val="22"/>
          <w:szCs w:val="22"/>
        </w:rPr>
        <w:t xml:space="preserve">, </w:t>
      </w:r>
      <w:r>
        <w:rPr>
          <w:sz w:val="22"/>
          <w:szCs w:val="22"/>
        </w:rPr>
        <w:t>22</w:t>
      </w:r>
      <w:r w:rsidRPr="00D2604F">
        <w:rPr>
          <w:sz w:val="22"/>
          <w:szCs w:val="22"/>
        </w:rPr>
        <w:t>kV, IT</w:t>
      </w:r>
    </w:p>
    <w:p w14:paraId="20970AB8" w14:textId="139987F0" w:rsidR="00E00446" w:rsidRDefault="00E00446" w:rsidP="006C6C94">
      <w:pPr>
        <w:ind w:left="2124" w:firstLine="708"/>
        <w:jc w:val="both"/>
        <w:rPr>
          <w:sz w:val="22"/>
          <w:szCs w:val="22"/>
        </w:rPr>
      </w:pPr>
      <w:r w:rsidRPr="00D2604F">
        <w:rPr>
          <w:sz w:val="22"/>
          <w:szCs w:val="22"/>
        </w:rPr>
        <w:t xml:space="preserve">3 AC </w:t>
      </w:r>
      <w:proofErr w:type="gramStart"/>
      <w:r w:rsidRPr="00D2604F">
        <w:rPr>
          <w:sz w:val="22"/>
          <w:szCs w:val="22"/>
        </w:rPr>
        <w:t>50Hz</w:t>
      </w:r>
      <w:proofErr w:type="gramEnd"/>
      <w:r w:rsidRPr="00D2604F">
        <w:rPr>
          <w:sz w:val="22"/>
          <w:szCs w:val="22"/>
        </w:rPr>
        <w:t xml:space="preserve">, </w:t>
      </w:r>
      <w:r>
        <w:rPr>
          <w:sz w:val="22"/>
          <w:szCs w:val="22"/>
        </w:rPr>
        <w:t>6</w:t>
      </w:r>
      <w:r w:rsidRPr="00D2604F">
        <w:rPr>
          <w:sz w:val="22"/>
          <w:szCs w:val="22"/>
        </w:rPr>
        <w:t xml:space="preserve">kV, </w:t>
      </w:r>
      <w:r>
        <w:rPr>
          <w:sz w:val="22"/>
          <w:szCs w:val="22"/>
        </w:rPr>
        <w:t>TN</w:t>
      </w:r>
    </w:p>
    <w:p w14:paraId="6F2A00B5" w14:textId="77777777" w:rsidR="007F44B4" w:rsidRPr="00D2604F" w:rsidRDefault="007F44B4" w:rsidP="006C6C94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D2604F">
        <w:rPr>
          <w:sz w:val="22"/>
          <w:szCs w:val="22"/>
        </w:rPr>
        <w:t>ochrana před přímým dotykem: izolací, kryty a přepážkami, polohou, zábranou</w:t>
      </w:r>
    </w:p>
    <w:p w14:paraId="396A0462" w14:textId="77777777" w:rsidR="007F44B4" w:rsidRDefault="007F44B4" w:rsidP="006C6C94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D2604F">
        <w:rPr>
          <w:sz w:val="22"/>
          <w:szCs w:val="22"/>
        </w:rPr>
        <w:t xml:space="preserve">ochrana v případě dotyku osob s neživými částmi: uzemněním </w:t>
      </w:r>
    </w:p>
    <w:p w14:paraId="3336FB58" w14:textId="77777777" w:rsidR="007F44B4" w:rsidRPr="00D2604F" w:rsidRDefault="007F44B4" w:rsidP="006C6C94">
      <w:pPr>
        <w:ind w:firstLine="708"/>
        <w:jc w:val="both"/>
        <w:rPr>
          <w:sz w:val="22"/>
          <w:szCs w:val="22"/>
        </w:rPr>
      </w:pPr>
      <w:r w:rsidRPr="00D2604F">
        <w:rPr>
          <w:sz w:val="22"/>
          <w:szCs w:val="22"/>
        </w:rPr>
        <w:t>(</w:t>
      </w:r>
      <w:r w:rsidRPr="00816272">
        <w:rPr>
          <w:sz w:val="22"/>
          <w:szCs w:val="22"/>
        </w:rPr>
        <w:t>dle ČSN EN 61936-1 a ČSN EN 50522</w:t>
      </w:r>
      <w:r w:rsidRPr="00D2604F">
        <w:rPr>
          <w:sz w:val="22"/>
          <w:szCs w:val="22"/>
        </w:rPr>
        <w:t>)</w:t>
      </w:r>
    </w:p>
    <w:p w14:paraId="5F552D58" w14:textId="77777777" w:rsidR="007F44B4" w:rsidRPr="00D2604F" w:rsidRDefault="007F44B4" w:rsidP="006C6C94">
      <w:pPr>
        <w:jc w:val="both"/>
        <w:rPr>
          <w:sz w:val="22"/>
          <w:szCs w:val="22"/>
        </w:rPr>
      </w:pPr>
    </w:p>
    <w:p w14:paraId="61B962A8" w14:textId="77777777" w:rsidR="004737E6" w:rsidRDefault="007F44B4" w:rsidP="006C6C94">
      <w:pPr>
        <w:tabs>
          <w:tab w:val="left" w:pos="2268"/>
        </w:tabs>
        <w:jc w:val="both"/>
        <w:rPr>
          <w:sz w:val="22"/>
          <w:szCs w:val="22"/>
        </w:rPr>
      </w:pPr>
      <w:r w:rsidRPr="00D2604F">
        <w:rPr>
          <w:sz w:val="22"/>
          <w:szCs w:val="22"/>
        </w:rPr>
        <w:t>Rozvodná soustava NN:</w:t>
      </w:r>
      <w:r w:rsidR="004E707D">
        <w:rPr>
          <w:sz w:val="22"/>
          <w:szCs w:val="22"/>
        </w:rPr>
        <w:tab/>
      </w:r>
      <w:r w:rsidR="004737E6" w:rsidRPr="008A37B5">
        <w:rPr>
          <w:sz w:val="22"/>
          <w:szCs w:val="22"/>
        </w:rPr>
        <w:t>3</w:t>
      </w:r>
      <w:r w:rsidR="004737E6">
        <w:rPr>
          <w:sz w:val="22"/>
          <w:szCs w:val="22"/>
        </w:rPr>
        <w:t>+</w:t>
      </w:r>
      <w:r w:rsidR="004737E6" w:rsidRPr="008A37B5">
        <w:rPr>
          <w:sz w:val="22"/>
          <w:szCs w:val="22"/>
        </w:rPr>
        <w:t xml:space="preserve">PEN AC </w:t>
      </w:r>
      <w:proofErr w:type="gramStart"/>
      <w:r w:rsidR="004737E6" w:rsidRPr="008A37B5">
        <w:rPr>
          <w:sz w:val="22"/>
          <w:szCs w:val="22"/>
        </w:rPr>
        <w:t>50Hz</w:t>
      </w:r>
      <w:proofErr w:type="gramEnd"/>
      <w:r w:rsidR="004737E6" w:rsidRPr="008A37B5">
        <w:rPr>
          <w:sz w:val="22"/>
          <w:szCs w:val="22"/>
        </w:rPr>
        <w:t>, 400/231V, TN-C</w:t>
      </w:r>
    </w:p>
    <w:p w14:paraId="200AB122" w14:textId="77777777" w:rsidR="004E707D" w:rsidRDefault="004E707D" w:rsidP="006C6C94">
      <w:pPr>
        <w:tabs>
          <w:tab w:val="left" w:pos="2268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4E707D">
        <w:rPr>
          <w:sz w:val="22"/>
          <w:szCs w:val="22"/>
        </w:rPr>
        <w:t>3</w:t>
      </w:r>
      <w:r w:rsidR="00B563C8">
        <w:rPr>
          <w:sz w:val="22"/>
          <w:szCs w:val="22"/>
        </w:rPr>
        <w:t>N</w:t>
      </w:r>
      <w:proofErr w:type="gramEnd"/>
      <w:r>
        <w:rPr>
          <w:sz w:val="22"/>
          <w:szCs w:val="22"/>
        </w:rPr>
        <w:t>+</w:t>
      </w:r>
      <w:r w:rsidRPr="004E707D">
        <w:rPr>
          <w:sz w:val="22"/>
          <w:szCs w:val="22"/>
        </w:rPr>
        <w:t xml:space="preserve">PE AC 50Hz, </w:t>
      </w:r>
      <w:r w:rsidR="00B563C8">
        <w:rPr>
          <w:sz w:val="22"/>
          <w:szCs w:val="22"/>
        </w:rPr>
        <w:t>400/231</w:t>
      </w:r>
      <w:r w:rsidRPr="004E707D">
        <w:rPr>
          <w:sz w:val="22"/>
          <w:szCs w:val="22"/>
        </w:rPr>
        <w:t>V, TN-C</w:t>
      </w:r>
      <w:r w:rsidR="00B563C8">
        <w:rPr>
          <w:sz w:val="22"/>
          <w:szCs w:val="22"/>
        </w:rPr>
        <w:t>-S</w:t>
      </w:r>
    </w:p>
    <w:p w14:paraId="553A209E" w14:textId="77777777" w:rsidR="007F44B4" w:rsidRDefault="007F44B4" w:rsidP="006C6C9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14:paraId="3202413D" w14:textId="77777777" w:rsidR="007F44B4" w:rsidRPr="008A37B5" w:rsidRDefault="007F44B4" w:rsidP="006C6C94">
      <w:pPr>
        <w:jc w:val="both"/>
        <w:rPr>
          <w:sz w:val="22"/>
          <w:szCs w:val="22"/>
        </w:rPr>
      </w:pPr>
      <w:r w:rsidRPr="008A37B5">
        <w:rPr>
          <w:sz w:val="22"/>
          <w:szCs w:val="22"/>
        </w:rPr>
        <w:t xml:space="preserve">ochrana před úrazem elektrickým proudem (ČSN 33 2000-4-41 </w:t>
      </w:r>
      <w:proofErr w:type="spellStart"/>
      <w:r w:rsidRPr="008A37B5">
        <w:rPr>
          <w:sz w:val="22"/>
          <w:szCs w:val="22"/>
        </w:rPr>
        <w:t>ed</w:t>
      </w:r>
      <w:proofErr w:type="spellEnd"/>
      <w:r w:rsidRPr="008A37B5">
        <w:rPr>
          <w:sz w:val="22"/>
          <w:szCs w:val="22"/>
        </w:rPr>
        <w:t>. 2)</w:t>
      </w:r>
    </w:p>
    <w:p w14:paraId="1B8D93F5" w14:textId="77777777" w:rsidR="007F44B4" w:rsidRDefault="007F44B4" w:rsidP="006C6C94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8A37B5">
        <w:rPr>
          <w:sz w:val="22"/>
          <w:szCs w:val="22"/>
        </w:rPr>
        <w:t>základní ochrana (ochrana před dotykem živých částí):</w:t>
      </w:r>
    </w:p>
    <w:p w14:paraId="2171ECD5" w14:textId="77777777" w:rsidR="007F44B4" w:rsidRPr="00A07F4F" w:rsidRDefault="007F44B4" w:rsidP="006C6C94">
      <w:pPr>
        <w:numPr>
          <w:ilvl w:val="1"/>
          <w:numId w:val="2"/>
        </w:numPr>
        <w:ind w:left="851"/>
        <w:jc w:val="both"/>
        <w:rPr>
          <w:sz w:val="22"/>
          <w:szCs w:val="22"/>
        </w:rPr>
      </w:pPr>
      <w:r w:rsidRPr="00A07F4F">
        <w:rPr>
          <w:sz w:val="22"/>
          <w:szCs w:val="22"/>
        </w:rPr>
        <w:t>izolací, kryty a přepážkami, polohou, zábranou</w:t>
      </w:r>
    </w:p>
    <w:p w14:paraId="2A975E27" w14:textId="77777777" w:rsidR="007F44B4" w:rsidRDefault="007F44B4" w:rsidP="006C6C94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8A37B5">
        <w:rPr>
          <w:sz w:val="22"/>
          <w:szCs w:val="22"/>
        </w:rPr>
        <w:t>ochrana při poruše (ochrana před dotykem neživých částí):</w:t>
      </w:r>
    </w:p>
    <w:p w14:paraId="0C03CF8B" w14:textId="77777777" w:rsidR="007F44B4" w:rsidRPr="00A07F4F" w:rsidRDefault="007F44B4" w:rsidP="006C6C94">
      <w:pPr>
        <w:numPr>
          <w:ilvl w:val="1"/>
          <w:numId w:val="2"/>
        </w:numPr>
        <w:ind w:left="851"/>
        <w:jc w:val="both"/>
        <w:rPr>
          <w:sz w:val="22"/>
          <w:szCs w:val="22"/>
        </w:rPr>
      </w:pPr>
      <w:r w:rsidRPr="00A07F4F">
        <w:rPr>
          <w:sz w:val="22"/>
          <w:szCs w:val="22"/>
        </w:rPr>
        <w:t>ochranné uzemnění, ochranné pospojování, automatické odpojení od zdroje</w:t>
      </w:r>
    </w:p>
    <w:p w14:paraId="093DC504" w14:textId="77777777" w:rsidR="007F44B4" w:rsidRDefault="007F44B4" w:rsidP="006C6C94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8A37B5">
        <w:rPr>
          <w:sz w:val="22"/>
          <w:szCs w:val="22"/>
        </w:rPr>
        <w:t xml:space="preserve">doplňková ochrana: </w:t>
      </w:r>
    </w:p>
    <w:p w14:paraId="21BBE2CD" w14:textId="77777777" w:rsidR="007F44B4" w:rsidRPr="008A37B5" w:rsidRDefault="007F44B4" w:rsidP="006C6C94">
      <w:pPr>
        <w:numPr>
          <w:ilvl w:val="1"/>
          <w:numId w:val="2"/>
        </w:numPr>
        <w:ind w:left="851"/>
        <w:jc w:val="both"/>
        <w:rPr>
          <w:sz w:val="22"/>
          <w:szCs w:val="22"/>
        </w:rPr>
      </w:pPr>
      <w:r w:rsidRPr="008A37B5">
        <w:rPr>
          <w:sz w:val="22"/>
          <w:szCs w:val="22"/>
        </w:rPr>
        <w:t>proudové chrániče, doplňující ochranné pospojování</w:t>
      </w:r>
    </w:p>
    <w:p w14:paraId="3FF89CBA" w14:textId="77777777" w:rsidR="00D17FE6" w:rsidRPr="008A37B5" w:rsidRDefault="00D17FE6" w:rsidP="006C6C94">
      <w:pPr>
        <w:jc w:val="both"/>
        <w:rPr>
          <w:sz w:val="22"/>
          <w:szCs w:val="22"/>
        </w:rPr>
      </w:pPr>
    </w:p>
    <w:p w14:paraId="3FA165A2" w14:textId="77777777" w:rsidR="00D17FE6" w:rsidRPr="008A37B5" w:rsidRDefault="00D17FE6" w:rsidP="006C6C94">
      <w:pPr>
        <w:jc w:val="both"/>
        <w:rPr>
          <w:sz w:val="22"/>
          <w:szCs w:val="22"/>
        </w:rPr>
      </w:pPr>
      <w:r w:rsidRPr="008A37B5">
        <w:rPr>
          <w:sz w:val="22"/>
          <w:szCs w:val="22"/>
        </w:rPr>
        <w:t>Zvýšená ochrana:</w:t>
      </w:r>
      <w:r w:rsidRPr="008A37B5">
        <w:rPr>
          <w:sz w:val="22"/>
          <w:szCs w:val="22"/>
        </w:rPr>
        <w:tab/>
        <w:t>Pospojováním (k uvedení na stejný potenciál)</w:t>
      </w:r>
    </w:p>
    <w:p w14:paraId="2DC4DE6E" w14:textId="77777777" w:rsidR="00D17FE6" w:rsidRPr="008A37B5" w:rsidRDefault="00D17FE6" w:rsidP="006C6C94">
      <w:pPr>
        <w:jc w:val="both"/>
        <w:rPr>
          <w:sz w:val="22"/>
          <w:szCs w:val="22"/>
        </w:rPr>
      </w:pPr>
      <w:r w:rsidRPr="008A37B5">
        <w:rPr>
          <w:sz w:val="22"/>
          <w:szCs w:val="22"/>
        </w:rPr>
        <w:t xml:space="preserve">Měření odebírané el. energie: </w:t>
      </w:r>
      <w:r w:rsidR="004502B3">
        <w:rPr>
          <w:sz w:val="22"/>
          <w:szCs w:val="22"/>
        </w:rPr>
        <w:t>typu A na straně VN</w:t>
      </w:r>
      <w:r>
        <w:rPr>
          <w:sz w:val="22"/>
        </w:rPr>
        <w:t>.</w:t>
      </w:r>
    </w:p>
    <w:p w14:paraId="7495EEFC" w14:textId="77777777" w:rsidR="006A1488" w:rsidRDefault="006A1488" w:rsidP="006C6C94">
      <w:pPr>
        <w:jc w:val="both"/>
        <w:rPr>
          <w:sz w:val="22"/>
          <w:szCs w:val="22"/>
        </w:rPr>
      </w:pPr>
    </w:p>
    <w:p w14:paraId="36FE2F43" w14:textId="2BF818E7" w:rsidR="00492CBC" w:rsidRPr="004D6ECB" w:rsidRDefault="00492CBC" w:rsidP="006C6C94">
      <w:pPr>
        <w:jc w:val="both"/>
        <w:rPr>
          <w:sz w:val="22"/>
          <w:szCs w:val="22"/>
        </w:rPr>
      </w:pPr>
      <w:r w:rsidRPr="004D6ECB">
        <w:rPr>
          <w:sz w:val="22"/>
          <w:szCs w:val="22"/>
        </w:rPr>
        <w:t xml:space="preserve">Maximální zkratové poměry na straně </w:t>
      </w:r>
      <w:r w:rsidR="00E00446">
        <w:rPr>
          <w:sz w:val="22"/>
          <w:szCs w:val="22"/>
        </w:rPr>
        <w:t>V</w:t>
      </w:r>
      <w:r w:rsidRPr="004D6ECB">
        <w:rPr>
          <w:sz w:val="22"/>
          <w:szCs w:val="22"/>
        </w:rPr>
        <w:t>N:</w:t>
      </w:r>
    </w:p>
    <w:p w14:paraId="400CE9DB" w14:textId="7A893E02" w:rsidR="00492CBC" w:rsidRDefault="00E00446" w:rsidP="006C6C94">
      <w:pPr>
        <w:jc w:val="both"/>
        <w:rPr>
          <w:b/>
          <w:sz w:val="22"/>
        </w:rPr>
      </w:pPr>
      <w:r>
        <w:rPr>
          <w:sz w:val="22"/>
          <w:szCs w:val="22"/>
        </w:rPr>
        <w:t>Stávající rozvodna 22kV je dle dostupných podkladů dimenzována S</w:t>
      </w:r>
      <w:r w:rsidRPr="00E00446">
        <w:rPr>
          <w:sz w:val="22"/>
          <w:szCs w:val="22"/>
          <w:vertAlign w:val="subscript"/>
        </w:rPr>
        <w:t>k</w:t>
      </w:r>
      <w:r>
        <w:rPr>
          <w:sz w:val="22"/>
          <w:szCs w:val="22"/>
          <w:lang w:val="en-US"/>
        </w:rPr>
        <w:t>’’</w:t>
      </w:r>
      <w:r>
        <w:rPr>
          <w:sz w:val="22"/>
          <w:szCs w:val="22"/>
        </w:rPr>
        <w:t xml:space="preserve"> = 600 MVA</w:t>
      </w:r>
    </w:p>
    <w:p w14:paraId="4A743CFE" w14:textId="77777777" w:rsidR="006A1488" w:rsidRDefault="006A1488" w:rsidP="006C6C94">
      <w:pPr>
        <w:jc w:val="both"/>
        <w:rPr>
          <w:b/>
          <w:sz w:val="22"/>
          <w:szCs w:val="22"/>
        </w:rPr>
      </w:pPr>
    </w:p>
    <w:p w14:paraId="6854AC38" w14:textId="32DD725A" w:rsidR="002C51E9" w:rsidRDefault="00D17FE6" w:rsidP="006C6C94">
      <w:pPr>
        <w:pStyle w:val="Zkladntext21"/>
      </w:pPr>
      <w:r>
        <w:rPr>
          <w:b/>
        </w:rPr>
        <w:t>Účel projektu</w:t>
      </w:r>
      <w:r>
        <w:br/>
      </w:r>
      <w:r w:rsidR="002D5751" w:rsidRPr="002D5751">
        <w:t xml:space="preserve">Projektová dokumentace řeší </w:t>
      </w:r>
      <w:r w:rsidR="00E00446">
        <w:t xml:space="preserve">úpravu stávající vstupní rozvodny BVV, </w:t>
      </w:r>
      <w:proofErr w:type="spellStart"/>
      <w:r w:rsidR="00E00446">
        <w:t>ev.č</w:t>
      </w:r>
      <w:proofErr w:type="spellEnd"/>
      <w:r w:rsidR="00E00446">
        <w:t>. E.ON</w:t>
      </w:r>
      <w:r w:rsidR="0037249B">
        <w:t>.</w:t>
      </w:r>
      <w:r w:rsidR="00E00446">
        <w:t xml:space="preserve"> 1880. Úprava je vyvolána potřebou nap</w:t>
      </w:r>
      <w:r w:rsidR="0037249B">
        <w:t>o</w:t>
      </w:r>
      <w:r w:rsidR="00E00446">
        <w:t>jení no</w:t>
      </w:r>
      <w:r w:rsidR="00C01932">
        <w:t>v</w:t>
      </w:r>
      <w:r w:rsidR="00E00446">
        <w:t>é kabelové smyčky VN 22kV pro napájení plánovaného MSKP</w:t>
      </w:r>
      <w:r w:rsidR="00C01932">
        <w:t xml:space="preserve"> – IO404.</w:t>
      </w:r>
    </w:p>
    <w:p w14:paraId="05E48711" w14:textId="2B1E4EC6" w:rsidR="00E00446" w:rsidRDefault="00E00446" w:rsidP="006C6C94">
      <w:pPr>
        <w:pStyle w:val="Zkladntext21"/>
      </w:pPr>
    </w:p>
    <w:p w14:paraId="44C0D33A" w14:textId="74C09B69" w:rsidR="00E00446" w:rsidRPr="00E00446" w:rsidRDefault="00E00446" w:rsidP="006C6C94">
      <w:pPr>
        <w:pStyle w:val="Zkladntext21"/>
        <w:rPr>
          <w:b/>
        </w:rPr>
      </w:pPr>
      <w:r w:rsidRPr="00E00446">
        <w:rPr>
          <w:b/>
        </w:rPr>
        <w:t>Historie a stávající stav</w:t>
      </w:r>
    </w:p>
    <w:p w14:paraId="26D2FDB3" w14:textId="65A752B3" w:rsidR="00F559F2" w:rsidRDefault="00F559F2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>
        <w:rPr>
          <w:rFonts w:ascii="Times New Roman" w:eastAsia="Times New Roman" w:hAnsi="Times New Roman"/>
          <w:szCs w:val="20"/>
          <w:lang w:eastAsia="ar-SA"/>
        </w:rPr>
        <w:t xml:space="preserve">Technologie vstupní rozvodny se nachází ve stávajícím dvojpodlažním, podsklepeném objektu, dokončeném v roce 1959. Budova stojí na </w:t>
      </w:r>
      <w:proofErr w:type="spellStart"/>
      <w:r>
        <w:rPr>
          <w:rFonts w:ascii="Times New Roman" w:eastAsia="Times New Roman" w:hAnsi="Times New Roman"/>
          <w:szCs w:val="20"/>
          <w:lang w:eastAsia="ar-SA"/>
        </w:rPr>
        <w:t>p.p.č</w:t>
      </w:r>
      <w:proofErr w:type="spellEnd"/>
      <w:r>
        <w:rPr>
          <w:rFonts w:ascii="Times New Roman" w:eastAsia="Times New Roman" w:hAnsi="Times New Roman"/>
          <w:szCs w:val="20"/>
          <w:lang w:eastAsia="ar-SA"/>
        </w:rPr>
        <w:t>. 1040 v </w:t>
      </w:r>
      <w:proofErr w:type="spellStart"/>
      <w:r>
        <w:rPr>
          <w:rFonts w:ascii="Times New Roman" w:eastAsia="Times New Roman" w:hAnsi="Times New Roman"/>
          <w:szCs w:val="20"/>
          <w:lang w:eastAsia="ar-SA"/>
        </w:rPr>
        <w:t>k.ú</w:t>
      </w:r>
      <w:proofErr w:type="spellEnd"/>
      <w:r>
        <w:rPr>
          <w:rFonts w:ascii="Times New Roman" w:eastAsia="Times New Roman" w:hAnsi="Times New Roman"/>
          <w:szCs w:val="20"/>
          <w:lang w:eastAsia="ar-SA"/>
        </w:rPr>
        <w:t xml:space="preserve"> Pisárky.</w:t>
      </w:r>
    </w:p>
    <w:p w14:paraId="3C094A47" w14:textId="0C90B741" w:rsid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Technologie rozvodny byla uvedena do provozu v roce 1959. Tehdejší technologické vybavení sloužilo jako transformovna 22/6 </w:t>
      </w:r>
      <w:proofErr w:type="spellStart"/>
      <w:r w:rsidRPr="00E00446">
        <w:rPr>
          <w:rFonts w:ascii="Times New Roman" w:eastAsia="Times New Roman" w:hAnsi="Times New Roman"/>
          <w:szCs w:val="20"/>
          <w:lang w:eastAsia="ar-SA"/>
        </w:rPr>
        <w:t>kV</w:t>
      </w:r>
      <w:proofErr w:type="spell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a jako rozvodna 6 </w:t>
      </w:r>
      <w:proofErr w:type="spellStart"/>
      <w:proofErr w:type="gramStart"/>
      <w:r w:rsidRPr="00E00446">
        <w:rPr>
          <w:rFonts w:ascii="Times New Roman" w:eastAsia="Times New Roman" w:hAnsi="Times New Roman"/>
          <w:szCs w:val="20"/>
          <w:lang w:eastAsia="ar-SA"/>
        </w:rPr>
        <w:t>kV</w:t>
      </w:r>
      <w:proofErr w:type="spell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,</w:t>
      </w:r>
      <w:proofErr w:type="gram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ze které byly vesměs paprskově napájeny transformovny v jednotlivých pavilonech.</w:t>
      </w:r>
    </w:p>
    <w:p w14:paraId="4B734C9A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Po přestavbě rozvodny cca v r. 1990 se tato stala výhradně vstupní rozvodnou 22kV s funkcí</w:t>
      </w:r>
    </w:p>
    <w:p w14:paraId="214E7C60" w14:textId="77777777" w:rsidR="00E00446" w:rsidRPr="00E00446" w:rsidRDefault="00E00446" w:rsidP="006C6C94">
      <w:pPr>
        <w:pStyle w:val="Bezmezer"/>
        <w:numPr>
          <w:ilvl w:val="0"/>
          <w:numId w:val="25"/>
        </w:numPr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Předávacího místa mezi E.ON a BVV na napěťové úrovni 22kV</w:t>
      </w:r>
    </w:p>
    <w:p w14:paraId="5B062CD7" w14:textId="77777777" w:rsidR="00E00446" w:rsidRPr="00E00446" w:rsidRDefault="00E00446" w:rsidP="006C6C94">
      <w:pPr>
        <w:pStyle w:val="Bezmezer"/>
        <w:numPr>
          <w:ilvl w:val="0"/>
          <w:numId w:val="25"/>
        </w:numPr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Rozvodny 22 </w:t>
      </w:r>
      <w:proofErr w:type="spellStart"/>
      <w:r w:rsidRPr="00E00446">
        <w:rPr>
          <w:rFonts w:ascii="Times New Roman" w:eastAsia="Times New Roman" w:hAnsi="Times New Roman"/>
          <w:szCs w:val="20"/>
          <w:lang w:eastAsia="ar-SA"/>
        </w:rPr>
        <w:t>kV</w:t>
      </w:r>
      <w:proofErr w:type="spell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pro areál BVV</w:t>
      </w:r>
    </w:p>
    <w:p w14:paraId="16F31644" w14:textId="71080E6D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Z této rozvodny jsou v současné době provedeny tři kabelové vývody 22kV do areálu BVV (funkčně kabelová smyčka s posilovacím vedením) do trafostanic v jednotlivých pavilonech. Transformátory </w:t>
      </w:r>
      <w:r w:rsidRPr="00E00446">
        <w:rPr>
          <w:rFonts w:ascii="Times New Roman" w:eastAsia="Times New Roman" w:hAnsi="Times New Roman"/>
          <w:szCs w:val="20"/>
          <w:lang w:eastAsia="ar-SA"/>
        </w:rPr>
        <w:lastRenderedPageBreak/>
        <w:t>22/6</w:t>
      </w:r>
      <w:r w:rsidR="00F559F2">
        <w:rPr>
          <w:rFonts w:ascii="Times New Roman" w:eastAsia="Times New Roman" w:hAnsi="Times New Roman"/>
          <w:szCs w:val="20"/>
          <w:lang w:eastAsia="ar-SA"/>
        </w:rPr>
        <w:t> </w:t>
      </w:r>
      <w:proofErr w:type="spellStart"/>
      <w:r w:rsidRPr="00E00446">
        <w:rPr>
          <w:rFonts w:ascii="Times New Roman" w:eastAsia="Times New Roman" w:hAnsi="Times New Roman"/>
          <w:szCs w:val="20"/>
          <w:lang w:eastAsia="ar-SA"/>
        </w:rPr>
        <w:t>kV</w:t>
      </w:r>
      <w:proofErr w:type="spell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jsou vypnuty, pouze jeden z nich funguje jako tlumivka pro kompenzaci kapacitních proudů v soustavě areálu BVV.</w:t>
      </w:r>
    </w:p>
    <w:p w14:paraId="06A9E03C" w14:textId="7024D666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V roce 2011 při potřebě nárůstu příkonu areálu BVV byla část již nevyužívané části vývodů rozvodny 6kV BVV uvolněna a namísto ní E.ON distribuce osadil svoje zařízené – skříňový rozváděč ABB ZX0. Toto zařízení je v majetku E.ON distribuce, a.s., plní funkci vstupní rozvodny (spínací stanice) E.ON. a dvěma kabelovými </w:t>
      </w:r>
      <w:proofErr w:type="spellStart"/>
      <w:r w:rsidRPr="00E00446">
        <w:rPr>
          <w:rFonts w:ascii="Times New Roman" w:eastAsia="Times New Roman" w:hAnsi="Times New Roman"/>
          <w:szCs w:val="20"/>
          <w:lang w:eastAsia="ar-SA"/>
        </w:rPr>
        <w:t>propoji</w:t>
      </w:r>
      <w:proofErr w:type="spell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VN 22kV napájí stávající </w:t>
      </w:r>
      <w:proofErr w:type="spellStart"/>
      <w:r w:rsidRPr="00E00446">
        <w:rPr>
          <w:rFonts w:ascii="Times New Roman" w:eastAsia="Times New Roman" w:hAnsi="Times New Roman"/>
          <w:szCs w:val="20"/>
          <w:lang w:eastAsia="ar-SA"/>
        </w:rPr>
        <w:t>dvojsystémovou</w:t>
      </w:r>
      <w:proofErr w:type="spell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rozvodnu 22kV BVV.</w:t>
      </w:r>
      <w:r w:rsidR="0037249B">
        <w:rPr>
          <w:rFonts w:ascii="Times New Roman" w:eastAsia="Times New Roman" w:hAnsi="Times New Roman"/>
          <w:szCs w:val="20"/>
          <w:lang w:eastAsia="ar-SA"/>
        </w:rPr>
        <w:t xml:space="preserve"> Zařízení E.ON není v této výkresové dokumentaci doloženo – není předmětem.</w:t>
      </w:r>
    </w:p>
    <w:p w14:paraId="3E0C13BF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</w:p>
    <w:p w14:paraId="705E57D5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Technologické zařízení v objektu tedy sestává z několika hlavních částí:</w:t>
      </w:r>
    </w:p>
    <w:p w14:paraId="6E5C7139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- rozvodna 22kV E.ON a dispečerská technika E.ON – 1.NP</w:t>
      </w:r>
    </w:p>
    <w:p w14:paraId="6B7098CE" w14:textId="5BD39F62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- rozvodna 22kV BVV </w:t>
      </w:r>
      <w:r w:rsidR="00F559F2">
        <w:rPr>
          <w:rFonts w:ascii="Times New Roman" w:eastAsia="Times New Roman" w:hAnsi="Times New Roman"/>
          <w:szCs w:val="20"/>
          <w:lang w:eastAsia="ar-SA"/>
        </w:rPr>
        <w:t xml:space="preserve">– 13 kobek </w:t>
      </w:r>
      <w:r w:rsidRPr="00E00446">
        <w:rPr>
          <w:rFonts w:ascii="Times New Roman" w:eastAsia="Times New Roman" w:hAnsi="Times New Roman"/>
          <w:szCs w:val="20"/>
          <w:lang w:eastAsia="ar-SA"/>
        </w:rPr>
        <w:t>– 2.NP (v 1.NP vývodová část a kabelové koncovky)</w:t>
      </w:r>
    </w:p>
    <w:p w14:paraId="59A315D7" w14:textId="31D88321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- rozvodna 6kV BVV – </w:t>
      </w:r>
      <w:r w:rsidR="00F559F2">
        <w:rPr>
          <w:rFonts w:ascii="Times New Roman" w:eastAsia="Times New Roman" w:hAnsi="Times New Roman"/>
          <w:szCs w:val="20"/>
          <w:lang w:eastAsia="ar-SA"/>
        </w:rPr>
        <w:t xml:space="preserve">12 kobek </w:t>
      </w:r>
      <w:r w:rsidRPr="00E00446">
        <w:rPr>
          <w:rFonts w:ascii="Times New Roman" w:eastAsia="Times New Roman" w:hAnsi="Times New Roman"/>
          <w:szCs w:val="20"/>
          <w:lang w:eastAsia="ar-SA"/>
        </w:rPr>
        <w:t>2.NP (v 1.NP vývodová část a kabelové koncovky)</w:t>
      </w:r>
    </w:p>
    <w:p w14:paraId="6089AE72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- dva transformátory 22/6kV 6,3MVA BVV – 1.NP</w:t>
      </w:r>
    </w:p>
    <w:p w14:paraId="1CF64759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- vlastní spotřeba AC 0,4kV BVV – 2.NP (transformátor 1.NP)</w:t>
      </w:r>
    </w:p>
    <w:p w14:paraId="2F1BE571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 xml:space="preserve">- vlastní spotřeba DC </w:t>
      </w:r>
      <w:proofErr w:type="gramStart"/>
      <w:r w:rsidRPr="00E00446">
        <w:rPr>
          <w:rFonts w:ascii="Times New Roman" w:eastAsia="Times New Roman" w:hAnsi="Times New Roman"/>
          <w:szCs w:val="20"/>
          <w:lang w:eastAsia="ar-SA"/>
        </w:rPr>
        <w:t>24V</w:t>
      </w:r>
      <w:proofErr w:type="gramEnd"/>
      <w:r w:rsidRPr="00E00446">
        <w:rPr>
          <w:rFonts w:ascii="Times New Roman" w:eastAsia="Times New Roman" w:hAnsi="Times New Roman"/>
          <w:szCs w:val="20"/>
          <w:lang w:eastAsia="ar-SA"/>
        </w:rPr>
        <w:t xml:space="preserve"> BVV – 2.NP (akumulátorovna 1.NP)</w:t>
      </w:r>
    </w:p>
    <w:p w14:paraId="5C3DFE29" w14:textId="77777777" w:rsidR="00E00446" w:rsidRPr="00E00446" w:rsidRDefault="00E00446" w:rsidP="006C6C94">
      <w:pPr>
        <w:pStyle w:val="Bezmezer"/>
        <w:jc w:val="both"/>
        <w:rPr>
          <w:rFonts w:ascii="Times New Roman" w:eastAsia="Times New Roman" w:hAnsi="Times New Roman"/>
          <w:szCs w:val="20"/>
          <w:lang w:eastAsia="ar-SA"/>
        </w:rPr>
      </w:pPr>
      <w:r w:rsidRPr="00E00446">
        <w:rPr>
          <w:rFonts w:ascii="Times New Roman" w:eastAsia="Times New Roman" w:hAnsi="Times New Roman"/>
          <w:szCs w:val="20"/>
          <w:lang w:eastAsia="ar-SA"/>
        </w:rPr>
        <w:t>- dispečerské pracoviště BVV – 2.NP</w:t>
      </w:r>
    </w:p>
    <w:p w14:paraId="1C1708CD" w14:textId="77777777" w:rsidR="00E00446" w:rsidRDefault="00E00446" w:rsidP="006C6C94">
      <w:pPr>
        <w:pStyle w:val="Zkladntext21"/>
        <w:rPr>
          <w:rFonts w:cs="Arial"/>
          <w:szCs w:val="22"/>
        </w:rPr>
      </w:pPr>
    </w:p>
    <w:p w14:paraId="5343F2B7" w14:textId="4E50F803" w:rsidR="00F559F2" w:rsidRPr="00E00446" w:rsidRDefault="00F559F2" w:rsidP="006C6C94">
      <w:pPr>
        <w:pStyle w:val="Zkladntext21"/>
        <w:rPr>
          <w:b/>
        </w:rPr>
      </w:pPr>
      <w:r>
        <w:rPr>
          <w:b/>
        </w:rPr>
        <w:t>Návrh řešení</w:t>
      </w:r>
    </w:p>
    <w:p w14:paraId="2A4B6328" w14:textId="236F565C" w:rsidR="005A710F" w:rsidRDefault="00F559F2" w:rsidP="006C6C94">
      <w:pPr>
        <w:pStyle w:val="Zkladntext21"/>
      </w:pPr>
      <w:r>
        <w:t>Stávající technologie vstupní rozvodny</w:t>
      </w:r>
      <w:r w:rsidR="0037249B">
        <w:t xml:space="preserve"> </w:t>
      </w:r>
      <w:r>
        <w:t xml:space="preserve">22kV </w:t>
      </w:r>
      <w:bookmarkStart w:id="0" w:name="_Toc485046351"/>
      <w:r w:rsidR="0037249B">
        <w:t xml:space="preserve">BVV </w:t>
      </w:r>
      <w:r>
        <w:t>bude ponechána ve stávajícím stavu a funkci, navíc bude technologie doplněna vyzbrojením dvou dnes rezervních kobek č.</w:t>
      </w:r>
      <w:r w:rsidR="005A710F">
        <w:t xml:space="preserve"> 5 a 6. Každá kobka bude dozbrojena (viz schéma)</w:t>
      </w:r>
      <w:r w:rsidR="0037249B">
        <w:t>:</w:t>
      </w:r>
    </w:p>
    <w:p w14:paraId="24FD0B49" w14:textId="22A392A4" w:rsidR="00F559F2" w:rsidRDefault="005A710F" w:rsidP="006C6C94">
      <w:pPr>
        <w:pStyle w:val="Zkladntext21"/>
        <w:numPr>
          <w:ilvl w:val="0"/>
          <w:numId w:val="25"/>
        </w:numPr>
      </w:pPr>
      <w:r>
        <w:t xml:space="preserve">2x </w:t>
      </w:r>
      <w:proofErr w:type="spellStart"/>
      <w:r>
        <w:t>přípojnicový</w:t>
      </w:r>
      <w:proofErr w:type="spellEnd"/>
      <w:r>
        <w:t xml:space="preserve"> odpojovač s ručním pohonem</w:t>
      </w:r>
    </w:p>
    <w:p w14:paraId="783D6CB3" w14:textId="437AA161" w:rsidR="005A710F" w:rsidRDefault="005A710F" w:rsidP="006C6C94">
      <w:pPr>
        <w:pStyle w:val="Zkladntext21"/>
        <w:numPr>
          <w:ilvl w:val="0"/>
          <w:numId w:val="25"/>
        </w:numPr>
      </w:pPr>
      <w:r>
        <w:t>1x vypínač VD4</w:t>
      </w:r>
    </w:p>
    <w:p w14:paraId="528DEDDD" w14:textId="3368B8BE" w:rsidR="005A710F" w:rsidRDefault="005A710F" w:rsidP="006C6C94">
      <w:pPr>
        <w:pStyle w:val="Zkladntext21"/>
        <w:numPr>
          <w:ilvl w:val="0"/>
          <w:numId w:val="25"/>
        </w:numPr>
      </w:pPr>
      <w:r>
        <w:t>1x vývodový odpojovač se zkratovačem</w:t>
      </w:r>
    </w:p>
    <w:p w14:paraId="53842C6F" w14:textId="28C1F082" w:rsidR="005A710F" w:rsidRDefault="005A710F" w:rsidP="006C6C94">
      <w:pPr>
        <w:pStyle w:val="Zkladntext21"/>
        <w:numPr>
          <w:ilvl w:val="0"/>
          <w:numId w:val="25"/>
        </w:numPr>
      </w:pPr>
      <w:r>
        <w:t>měřící transformátory – bude upřesněno v dokumentaci pro provádění stavby</w:t>
      </w:r>
    </w:p>
    <w:p w14:paraId="6D5F6133" w14:textId="77777777" w:rsidR="005A710F" w:rsidRDefault="005A710F" w:rsidP="006C6C94">
      <w:pPr>
        <w:pStyle w:val="Zkladntext21"/>
        <w:numPr>
          <w:ilvl w:val="0"/>
          <w:numId w:val="25"/>
        </w:numPr>
      </w:pPr>
      <w:r>
        <w:t>ochrany a řídící technika – bude upřesněno v dokumentaci pro provádění stavby</w:t>
      </w:r>
    </w:p>
    <w:p w14:paraId="28337AB4" w14:textId="19E85081" w:rsidR="005A710F" w:rsidRDefault="005A710F" w:rsidP="006C6C94">
      <w:pPr>
        <w:pStyle w:val="Zkladntext21"/>
        <w:numPr>
          <w:ilvl w:val="0"/>
          <w:numId w:val="25"/>
        </w:numPr>
      </w:pPr>
      <w:r>
        <w:t>obchodní měření el. energie – bude upřesněno v dokumentaci pro provádění stavby</w:t>
      </w:r>
    </w:p>
    <w:p w14:paraId="77A600D3" w14:textId="1B84FCF7" w:rsidR="002C51E9" w:rsidRDefault="005A710F" w:rsidP="006C6C94">
      <w:pPr>
        <w:pStyle w:val="Zkladntext21"/>
        <w:rPr>
          <w:rFonts w:cs="Arial"/>
          <w:szCs w:val="22"/>
        </w:rPr>
      </w:pPr>
      <w:r>
        <w:t xml:space="preserve">Konstrukčně budou kobky vyzbrojeny </w:t>
      </w:r>
      <w:r w:rsidR="00F559F2">
        <w:t xml:space="preserve">v duchu stávajícího </w:t>
      </w:r>
      <w:r>
        <w:t>konstrukčního systému s využitím stávající konstrukcí.</w:t>
      </w:r>
    </w:p>
    <w:p w14:paraId="5706F8BF" w14:textId="3386B11B" w:rsidR="00F559F2" w:rsidRDefault="00F559F2" w:rsidP="006C6C94">
      <w:pPr>
        <w:pStyle w:val="Zkladntext21"/>
        <w:rPr>
          <w:rFonts w:cs="Arial"/>
          <w:szCs w:val="22"/>
        </w:rPr>
      </w:pPr>
    </w:p>
    <w:p w14:paraId="19FEDFCB" w14:textId="77777777" w:rsidR="002C51E9" w:rsidRDefault="002C51E9" w:rsidP="006C6C94">
      <w:pPr>
        <w:jc w:val="both"/>
        <w:rPr>
          <w:sz w:val="22"/>
          <w:szCs w:val="22"/>
        </w:rPr>
      </w:pPr>
    </w:p>
    <w:p w14:paraId="61DC27D7" w14:textId="77777777" w:rsidR="002C51E9" w:rsidRPr="005A710F" w:rsidRDefault="002C51E9" w:rsidP="006C6C94">
      <w:pPr>
        <w:pStyle w:val="Zkladntext21"/>
        <w:rPr>
          <w:b/>
        </w:rPr>
      </w:pPr>
      <w:bookmarkStart w:id="1" w:name="_Toc38981614"/>
      <w:r w:rsidRPr="005A710F">
        <w:rPr>
          <w:b/>
        </w:rPr>
        <w:t>Zajištění bezpečnosti práce</w:t>
      </w:r>
      <w:bookmarkEnd w:id="1"/>
    </w:p>
    <w:p w14:paraId="55F14CAE" w14:textId="77777777" w:rsidR="002C51E9" w:rsidRDefault="002C51E9" w:rsidP="006C6C94">
      <w:pPr>
        <w:jc w:val="both"/>
        <w:rPr>
          <w:sz w:val="22"/>
        </w:rPr>
      </w:pPr>
    </w:p>
    <w:p w14:paraId="2517866E" w14:textId="77777777" w:rsidR="002C51E9" w:rsidRPr="0002452F" w:rsidRDefault="002C51E9" w:rsidP="006C6C94">
      <w:pPr>
        <w:jc w:val="both"/>
        <w:rPr>
          <w:sz w:val="22"/>
        </w:rPr>
      </w:pPr>
      <w:r w:rsidRPr="0002452F">
        <w:rPr>
          <w:sz w:val="22"/>
        </w:rPr>
        <w:t>Vedoucí montážní skupiny musí mít kvalifikaci dle §8 vyhlášky č. 50/1978sb. Při práci je nutno používat předepsané ochranné a pracovní pomůcky.</w:t>
      </w:r>
    </w:p>
    <w:p w14:paraId="128CEDED" w14:textId="77777777" w:rsidR="002C51E9" w:rsidRPr="00D97CD2" w:rsidRDefault="002C51E9" w:rsidP="006C6C94">
      <w:pPr>
        <w:jc w:val="both"/>
        <w:rPr>
          <w:sz w:val="22"/>
        </w:rPr>
      </w:pPr>
      <w:r w:rsidRPr="0002452F">
        <w:rPr>
          <w:sz w:val="22"/>
        </w:rPr>
        <w:t>Před uvedením do provozu musí být zařízení odzkoušeno.</w:t>
      </w:r>
      <w:r>
        <w:rPr>
          <w:sz w:val="22"/>
        </w:rPr>
        <w:t xml:space="preserve"> </w:t>
      </w:r>
      <w:r w:rsidRPr="00D97CD2">
        <w:rPr>
          <w:sz w:val="22"/>
        </w:rPr>
        <w:t>El</w:t>
      </w:r>
      <w:r>
        <w:rPr>
          <w:sz w:val="22"/>
        </w:rPr>
        <w:t>ektrické</w:t>
      </w:r>
      <w:r w:rsidRPr="00D97CD2">
        <w:rPr>
          <w:sz w:val="22"/>
        </w:rPr>
        <w:t xml:space="preserve"> zařízení lze uvést do trvalého provozu až na základě pozitivního výsledku výchozí el. revize.</w:t>
      </w:r>
    </w:p>
    <w:p w14:paraId="439046E8" w14:textId="77777777" w:rsidR="002C51E9" w:rsidRPr="0002452F" w:rsidRDefault="002C51E9" w:rsidP="006C6C94">
      <w:pPr>
        <w:jc w:val="both"/>
        <w:rPr>
          <w:sz w:val="22"/>
        </w:rPr>
      </w:pPr>
      <w:r w:rsidRPr="0002452F">
        <w:rPr>
          <w:sz w:val="22"/>
        </w:rPr>
        <w:t xml:space="preserve">Při montáži a provozu stanice musí být dodržována ustanovení příslušných norem, zejména: </w:t>
      </w:r>
    </w:p>
    <w:p w14:paraId="10FD19C3" w14:textId="77777777" w:rsidR="002C51E9" w:rsidRPr="0002452F" w:rsidRDefault="002C51E9" w:rsidP="006C6C94">
      <w:pPr>
        <w:jc w:val="both"/>
        <w:rPr>
          <w:sz w:val="22"/>
        </w:rPr>
      </w:pPr>
      <w:r w:rsidRPr="0002452F">
        <w:rPr>
          <w:sz w:val="22"/>
        </w:rPr>
        <w:t xml:space="preserve">ČSN EN 60529, ČSN 33 0340, ČSN 33 2000-4-41 </w:t>
      </w:r>
      <w:proofErr w:type="spellStart"/>
      <w:r w:rsidRPr="0002452F">
        <w:rPr>
          <w:sz w:val="22"/>
        </w:rPr>
        <w:t>ed</w:t>
      </w:r>
      <w:proofErr w:type="spellEnd"/>
      <w:r w:rsidRPr="0002452F">
        <w:rPr>
          <w:sz w:val="22"/>
        </w:rPr>
        <w:t xml:space="preserve">. 2, ČSN 33 2000-4-43 ed.2, ČSN 33 2000-5-54 ed.3, ČSN 33 3210, ČSN 33 3220, ČSN EN 50522, ČSN 33 3231, ČSN EN 50110-1 ed.2, </w:t>
      </w:r>
    </w:p>
    <w:p w14:paraId="58D1FB65" w14:textId="77777777" w:rsidR="002C51E9" w:rsidRDefault="002C51E9" w:rsidP="006C6C94">
      <w:pPr>
        <w:jc w:val="both"/>
        <w:rPr>
          <w:sz w:val="22"/>
        </w:rPr>
      </w:pPr>
      <w:r w:rsidRPr="0002452F">
        <w:rPr>
          <w:sz w:val="22"/>
        </w:rPr>
        <w:t>ČSN EN 50110-1 ed.</w:t>
      </w:r>
      <w:r>
        <w:rPr>
          <w:sz w:val="22"/>
        </w:rPr>
        <w:t>3</w:t>
      </w:r>
      <w:r w:rsidRPr="0002452F">
        <w:rPr>
          <w:sz w:val="22"/>
        </w:rPr>
        <w:t>, ČSN 73 7505, vyhláška č.50/1978 sb.</w:t>
      </w:r>
    </w:p>
    <w:p w14:paraId="0AA63C51" w14:textId="77777777" w:rsidR="002C51E9" w:rsidRDefault="002C51E9" w:rsidP="006C6C94">
      <w:pPr>
        <w:jc w:val="both"/>
        <w:rPr>
          <w:sz w:val="22"/>
        </w:rPr>
      </w:pPr>
    </w:p>
    <w:p w14:paraId="2664B51C" w14:textId="77777777" w:rsidR="002C51E9" w:rsidRDefault="002C51E9" w:rsidP="006C6C94">
      <w:pPr>
        <w:jc w:val="both"/>
        <w:rPr>
          <w:sz w:val="22"/>
        </w:rPr>
      </w:pPr>
    </w:p>
    <w:p w14:paraId="0084CA2B" w14:textId="77777777" w:rsidR="002C51E9" w:rsidRPr="005A710F" w:rsidRDefault="002C51E9" w:rsidP="006C6C94">
      <w:pPr>
        <w:pStyle w:val="Zkladntext21"/>
        <w:rPr>
          <w:b/>
        </w:rPr>
      </w:pPr>
      <w:bookmarkStart w:id="2" w:name="_Toc294625815"/>
      <w:bookmarkStart w:id="3" w:name="_Toc38981615"/>
      <w:r w:rsidRPr="005A710F">
        <w:rPr>
          <w:b/>
        </w:rPr>
        <w:t>Důležitá upozornění</w:t>
      </w:r>
      <w:bookmarkEnd w:id="2"/>
      <w:bookmarkEnd w:id="3"/>
    </w:p>
    <w:p w14:paraId="014C82AE" w14:textId="77777777" w:rsidR="002C51E9" w:rsidRDefault="002C51E9" w:rsidP="006C6C94">
      <w:pPr>
        <w:jc w:val="both"/>
        <w:rPr>
          <w:sz w:val="22"/>
        </w:rPr>
      </w:pPr>
    </w:p>
    <w:p w14:paraId="6F3E0362" w14:textId="77777777" w:rsidR="002C51E9" w:rsidRDefault="002C51E9" w:rsidP="006C6C94">
      <w:pPr>
        <w:jc w:val="both"/>
        <w:rPr>
          <w:sz w:val="22"/>
        </w:rPr>
      </w:pPr>
      <w:r>
        <w:rPr>
          <w:sz w:val="22"/>
        </w:rPr>
        <w:t xml:space="preserve">Použitý materiál </w:t>
      </w:r>
      <w:r w:rsidRPr="00D97CD2">
        <w:rPr>
          <w:sz w:val="22"/>
        </w:rPr>
        <w:t>a způsob provedení musí odpovídat platným předpisům, normám ČSN, zákonu č. 22/1997 Sb.</w:t>
      </w:r>
      <w:r>
        <w:rPr>
          <w:sz w:val="22"/>
        </w:rPr>
        <w:t xml:space="preserve"> Případné změny oproti materiálu navrženému v projektové dokumentaci musí být odsouhlaseny provozovatelem zařízení, případně projektantem.</w:t>
      </w:r>
    </w:p>
    <w:p w14:paraId="3914B874" w14:textId="77777777" w:rsidR="002C51E9" w:rsidRDefault="002C51E9" w:rsidP="006C6C94">
      <w:pPr>
        <w:pStyle w:val="Zkladntext21"/>
      </w:pPr>
      <w:r>
        <w:t>Při práci na elektrických zařízeních musí být dodržena příslušná ustanovení a dále následující základní normy:</w:t>
      </w:r>
    </w:p>
    <w:p w14:paraId="6AF51061" w14:textId="77777777" w:rsidR="002C51E9" w:rsidRDefault="002C51E9" w:rsidP="006C6C94">
      <w:pPr>
        <w:tabs>
          <w:tab w:val="left" w:pos="2552"/>
        </w:tabs>
        <w:ind w:left="2552" w:hanging="2552"/>
        <w:jc w:val="both"/>
        <w:rPr>
          <w:sz w:val="22"/>
          <w:szCs w:val="22"/>
        </w:rPr>
      </w:pPr>
    </w:p>
    <w:p w14:paraId="56825C10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2000-5-52 ed.2</w:t>
      </w:r>
      <w:r w:rsidRPr="003A17D9">
        <w:rPr>
          <w:sz w:val="22"/>
          <w:szCs w:val="24"/>
        </w:rPr>
        <w:tab/>
        <w:t xml:space="preserve">Elektrické instalace nízkého </w:t>
      </w:r>
      <w:proofErr w:type="gramStart"/>
      <w:r w:rsidRPr="003A17D9">
        <w:rPr>
          <w:sz w:val="22"/>
          <w:szCs w:val="24"/>
        </w:rPr>
        <w:t>napětí - Část</w:t>
      </w:r>
      <w:proofErr w:type="gramEnd"/>
      <w:r w:rsidRPr="003A17D9">
        <w:rPr>
          <w:sz w:val="22"/>
          <w:szCs w:val="24"/>
        </w:rPr>
        <w:t xml:space="preserve"> 5-52: Výběr a stavba elektrických zařízení - Elektrická vedení</w:t>
      </w:r>
    </w:p>
    <w:p w14:paraId="6212B158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lastRenderedPageBreak/>
        <w:t>ČSN 33 2000-4-41, ed.2</w:t>
      </w:r>
      <w:r w:rsidRPr="003A17D9">
        <w:rPr>
          <w:sz w:val="22"/>
          <w:szCs w:val="24"/>
        </w:rPr>
        <w:tab/>
        <w:t xml:space="preserve">Elektrické instalace nízkého </w:t>
      </w:r>
      <w:proofErr w:type="gramStart"/>
      <w:r w:rsidRPr="003A17D9">
        <w:rPr>
          <w:sz w:val="22"/>
          <w:szCs w:val="24"/>
        </w:rPr>
        <w:t>napětí - Část</w:t>
      </w:r>
      <w:proofErr w:type="gramEnd"/>
      <w:r w:rsidRPr="003A17D9">
        <w:rPr>
          <w:sz w:val="22"/>
          <w:szCs w:val="24"/>
        </w:rPr>
        <w:t xml:space="preserve"> 4-41: Ochranná opatření pro zajištění bezpečnosti - Ochrana před úrazem elektrickým proudem</w:t>
      </w:r>
    </w:p>
    <w:p w14:paraId="022A6D84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2000-4-43</w:t>
      </w:r>
      <w:r w:rsidRPr="003A17D9">
        <w:rPr>
          <w:sz w:val="22"/>
          <w:szCs w:val="24"/>
        </w:rPr>
        <w:tab/>
      </w:r>
      <w:proofErr w:type="spellStart"/>
      <w:r w:rsidRPr="003A17D9">
        <w:rPr>
          <w:sz w:val="22"/>
          <w:szCs w:val="24"/>
        </w:rPr>
        <w:t>ed</w:t>
      </w:r>
      <w:proofErr w:type="spellEnd"/>
      <w:r w:rsidRPr="003A17D9">
        <w:rPr>
          <w:sz w:val="22"/>
          <w:szCs w:val="24"/>
        </w:rPr>
        <w:t xml:space="preserve">. </w:t>
      </w:r>
      <w:proofErr w:type="gramStart"/>
      <w:r w:rsidRPr="003A17D9">
        <w:rPr>
          <w:sz w:val="22"/>
          <w:szCs w:val="24"/>
        </w:rPr>
        <w:t>2  Elektrické</w:t>
      </w:r>
      <w:proofErr w:type="gramEnd"/>
      <w:r w:rsidRPr="003A17D9">
        <w:rPr>
          <w:sz w:val="22"/>
          <w:szCs w:val="24"/>
        </w:rPr>
        <w:t xml:space="preserve"> instalace nízkého napětí - Část 4-43: Bezpečnost - Ochrana před nadproudy</w:t>
      </w:r>
    </w:p>
    <w:p w14:paraId="30B80DB0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EN 50341-1</w:t>
      </w:r>
      <w:r w:rsidRPr="003A17D9">
        <w:rPr>
          <w:sz w:val="22"/>
          <w:szCs w:val="24"/>
        </w:rPr>
        <w:tab/>
        <w:t xml:space="preserve">Elektrická venkovní vedení s napětím nad AC 45 </w:t>
      </w:r>
      <w:proofErr w:type="spellStart"/>
      <w:proofErr w:type="gramStart"/>
      <w:r w:rsidRPr="003A17D9">
        <w:rPr>
          <w:sz w:val="22"/>
          <w:szCs w:val="24"/>
        </w:rPr>
        <w:t>kV</w:t>
      </w:r>
      <w:proofErr w:type="spellEnd"/>
      <w:r w:rsidRPr="003A17D9">
        <w:rPr>
          <w:sz w:val="22"/>
          <w:szCs w:val="24"/>
        </w:rPr>
        <w:t xml:space="preserve"> - Část</w:t>
      </w:r>
      <w:proofErr w:type="gramEnd"/>
      <w:r w:rsidRPr="003A17D9">
        <w:rPr>
          <w:sz w:val="22"/>
          <w:szCs w:val="24"/>
        </w:rPr>
        <w:t xml:space="preserve"> 1: Všeobecné požadavky - Společné specifikace</w:t>
      </w:r>
    </w:p>
    <w:p w14:paraId="1FF1DD47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2000-6</w:t>
      </w:r>
      <w:r w:rsidRPr="003A17D9">
        <w:rPr>
          <w:sz w:val="22"/>
          <w:szCs w:val="24"/>
        </w:rPr>
        <w:tab/>
        <w:t xml:space="preserve">Elektrické instalace nízkého </w:t>
      </w:r>
      <w:proofErr w:type="gramStart"/>
      <w:r w:rsidRPr="003A17D9">
        <w:rPr>
          <w:sz w:val="22"/>
          <w:szCs w:val="24"/>
        </w:rPr>
        <w:t>napětí - Část</w:t>
      </w:r>
      <w:proofErr w:type="gramEnd"/>
      <w:r w:rsidRPr="003A17D9">
        <w:rPr>
          <w:sz w:val="22"/>
          <w:szCs w:val="24"/>
        </w:rPr>
        <w:t xml:space="preserve"> 6: Revize</w:t>
      </w:r>
    </w:p>
    <w:p w14:paraId="1CC2AA16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1500</w:t>
      </w:r>
      <w:r w:rsidRPr="003A17D9">
        <w:rPr>
          <w:sz w:val="22"/>
          <w:szCs w:val="24"/>
        </w:rPr>
        <w:tab/>
        <w:t>Elektrotechnické předpisy. Revize elektrických zařízení</w:t>
      </w:r>
    </w:p>
    <w:p w14:paraId="7303D7CB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EN 60529</w:t>
      </w:r>
      <w:r w:rsidRPr="003A17D9">
        <w:rPr>
          <w:sz w:val="22"/>
          <w:szCs w:val="24"/>
        </w:rPr>
        <w:tab/>
        <w:t>Stupně ochrany krytem (</w:t>
      </w:r>
      <w:proofErr w:type="gramStart"/>
      <w:r w:rsidRPr="003A17D9">
        <w:rPr>
          <w:sz w:val="22"/>
          <w:szCs w:val="24"/>
        </w:rPr>
        <w:t>krytí - IP</w:t>
      </w:r>
      <w:proofErr w:type="gramEnd"/>
      <w:r w:rsidRPr="003A17D9">
        <w:rPr>
          <w:sz w:val="22"/>
          <w:szCs w:val="24"/>
        </w:rPr>
        <w:t xml:space="preserve"> kód)</w:t>
      </w:r>
    </w:p>
    <w:p w14:paraId="757A83B9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3240</w:t>
      </w:r>
      <w:r w:rsidRPr="003A17D9">
        <w:rPr>
          <w:sz w:val="22"/>
          <w:szCs w:val="24"/>
        </w:rPr>
        <w:tab/>
        <w:t>Elektrotechnické předpisy. Stanoviště výkonových transformátorů</w:t>
      </w:r>
    </w:p>
    <w:p w14:paraId="781C4F82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0050-604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Provoz, výroba, přenos a rozvod elektrické energie.</w:t>
      </w:r>
    </w:p>
    <w:p w14:paraId="71231F71" w14:textId="77777777" w:rsidR="002C51E9" w:rsidRPr="003A17D9" w:rsidRDefault="002C51E9" w:rsidP="006C6C94">
      <w:pPr>
        <w:ind w:left="2832" w:hanging="2832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0340</w:t>
      </w:r>
      <w:r w:rsidRPr="003A17D9">
        <w:rPr>
          <w:sz w:val="22"/>
          <w:szCs w:val="24"/>
        </w:rPr>
        <w:tab/>
        <w:t>Elektrotechnické předpisy. Ochranné kryty elektrických zařízení a předmětů</w:t>
      </w:r>
    </w:p>
    <w:p w14:paraId="6B7A1D92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ČSN 33 2000-1 </w:t>
      </w:r>
      <w:proofErr w:type="spellStart"/>
      <w:r w:rsidRPr="003A17D9">
        <w:rPr>
          <w:sz w:val="22"/>
          <w:szCs w:val="24"/>
        </w:rPr>
        <w:t>ed</w:t>
      </w:r>
      <w:proofErr w:type="spellEnd"/>
      <w:r w:rsidRPr="003A17D9">
        <w:rPr>
          <w:sz w:val="22"/>
          <w:szCs w:val="24"/>
        </w:rPr>
        <w:t>. 2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Elektrické instalace budov</w:t>
      </w:r>
    </w:p>
    <w:p w14:paraId="46CD5D0E" w14:textId="77777777" w:rsidR="002C51E9" w:rsidRPr="003A17D9" w:rsidRDefault="002C51E9" w:rsidP="006C6C94">
      <w:pPr>
        <w:ind w:left="2124" w:hanging="2124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2000-3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 xml:space="preserve">Elektrotechnické předpisy. Elektrická zařízení. </w:t>
      </w:r>
    </w:p>
    <w:p w14:paraId="4F77B508" w14:textId="77777777" w:rsidR="002C51E9" w:rsidRPr="003A17D9" w:rsidRDefault="002C51E9" w:rsidP="006C6C94">
      <w:pPr>
        <w:ind w:left="2124" w:firstLine="708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Část 3: Stanovení základních charakteristik</w:t>
      </w:r>
    </w:p>
    <w:p w14:paraId="3E68D0AB" w14:textId="77777777" w:rsidR="002C51E9" w:rsidRPr="003A17D9" w:rsidRDefault="002C51E9" w:rsidP="006C6C94">
      <w:pPr>
        <w:ind w:left="2124" w:hanging="2124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2000-4-473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 xml:space="preserve">Elektrotechnické předpisy. Elektrická zařízení. Část 4: Bezpečnost. </w:t>
      </w:r>
    </w:p>
    <w:p w14:paraId="561A0504" w14:textId="77777777" w:rsidR="002C51E9" w:rsidRPr="003A17D9" w:rsidRDefault="002C51E9" w:rsidP="006C6C94">
      <w:pPr>
        <w:ind w:left="2124" w:firstLine="708"/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Kapitola 47: Použití ochranných opatření pro zajištění bezpečnosti. </w:t>
      </w:r>
    </w:p>
    <w:p w14:paraId="3F3F3C93" w14:textId="77777777" w:rsidR="002C51E9" w:rsidRPr="003A17D9" w:rsidRDefault="002C51E9" w:rsidP="006C6C94">
      <w:pPr>
        <w:ind w:left="2124" w:firstLine="708"/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Oddíl </w:t>
      </w:r>
      <w:proofErr w:type="gramStart"/>
      <w:r w:rsidRPr="003A17D9">
        <w:rPr>
          <w:sz w:val="22"/>
          <w:szCs w:val="24"/>
        </w:rPr>
        <w:t>473:Opatření</w:t>
      </w:r>
      <w:proofErr w:type="gramEnd"/>
      <w:r w:rsidRPr="003A17D9">
        <w:rPr>
          <w:sz w:val="22"/>
          <w:szCs w:val="24"/>
        </w:rPr>
        <w:t xml:space="preserve"> k ochraně proti nadproudům</w:t>
      </w:r>
    </w:p>
    <w:p w14:paraId="7803B03C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ČSN 33 2000-5-52 </w:t>
      </w:r>
      <w:proofErr w:type="spellStart"/>
      <w:r w:rsidRPr="003A17D9">
        <w:rPr>
          <w:sz w:val="22"/>
          <w:szCs w:val="24"/>
        </w:rPr>
        <w:t>ed</w:t>
      </w:r>
      <w:proofErr w:type="spellEnd"/>
      <w:r w:rsidRPr="003A17D9">
        <w:rPr>
          <w:sz w:val="22"/>
          <w:szCs w:val="24"/>
        </w:rPr>
        <w:t>. 2</w:t>
      </w:r>
      <w:r w:rsidRPr="003A17D9">
        <w:rPr>
          <w:sz w:val="22"/>
          <w:szCs w:val="24"/>
        </w:rPr>
        <w:tab/>
        <w:t>Předpisy pro kladení silových el. vedení</w:t>
      </w:r>
    </w:p>
    <w:p w14:paraId="408CF006" w14:textId="77777777" w:rsidR="002C51E9" w:rsidRPr="003A17D9" w:rsidRDefault="002C51E9" w:rsidP="006C6C94">
      <w:pPr>
        <w:ind w:left="2124" w:hanging="2124"/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ČSN 33 2000-5-54 </w:t>
      </w:r>
      <w:proofErr w:type="spellStart"/>
      <w:r w:rsidRPr="003A17D9">
        <w:rPr>
          <w:sz w:val="22"/>
          <w:szCs w:val="24"/>
        </w:rPr>
        <w:t>ed</w:t>
      </w:r>
      <w:proofErr w:type="spellEnd"/>
      <w:r w:rsidRPr="003A17D9">
        <w:rPr>
          <w:sz w:val="22"/>
          <w:szCs w:val="24"/>
        </w:rPr>
        <w:t>. 3</w:t>
      </w:r>
      <w:r w:rsidRPr="003A17D9">
        <w:rPr>
          <w:sz w:val="22"/>
          <w:szCs w:val="24"/>
        </w:rPr>
        <w:tab/>
        <w:t xml:space="preserve">Elektrotechnické předpisy. Elektrická zařízení. Část 5: Výběr a stavba </w:t>
      </w:r>
      <w:r w:rsidRPr="003A17D9">
        <w:rPr>
          <w:sz w:val="22"/>
          <w:szCs w:val="24"/>
        </w:rPr>
        <w:tab/>
        <w:t>elektrických zařízení. Kapitola 54: Uzemnění a ochranné vodiče</w:t>
      </w:r>
    </w:p>
    <w:p w14:paraId="79E0E454" w14:textId="77777777" w:rsidR="002C51E9" w:rsidRPr="003A17D9" w:rsidRDefault="002C51E9" w:rsidP="006C6C94">
      <w:pPr>
        <w:ind w:left="2124" w:hanging="2124"/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EN 50522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 xml:space="preserve">Uzemňování elektrických instalací AC nad 1 </w:t>
      </w:r>
      <w:proofErr w:type="spellStart"/>
      <w:r w:rsidRPr="003A17D9">
        <w:rPr>
          <w:sz w:val="22"/>
          <w:szCs w:val="24"/>
        </w:rPr>
        <w:t>kV</w:t>
      </w:r>
      <w:proofErr w:type="spellEnd"/>
    </w:p>
    <w:p w14:paraId="43A455AA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3210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Elektrotechnické předpisy. Rozvodná zařízení. Společná ustanovení</w:t>
      </w:r>
    </w:p>
    <w:p w14:paraId="12772B02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3220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Elektrotechnické předpisy. Společná ustanovení pro elektrické stanice</w:t>
      </w:r>
    </w:p>
    <w:p w14:paraId="00B9B3D0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3231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 xml:space="preserve">Elektrotechnické předpisy. Trojfázové rozvodny pro napětí do 52 </w:t>
      </w:r>
      <w:proofErr w:type="spellStart"/>
      <w:r w:rsidRPr="003A17D9">
        <w:rPr>
          <w:sz w:val="22"/>
          <w:szCs w:val="24"/>
        </w:rPr>
        <w:t>kV</w:t>
      </w:r>
      <w:proofErr w:type="spellEnd"/>
    </w:p>
    <w:p w14:paraId="6F33DBFF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33 3320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Elektrické přípojky</w:t>
      </w:r>
    </w:p>
    <w:p w14:paraId="338BB0A3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38 0810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Použití ochran před přepětím v silových zařízeních</w:t>
      </w:r>
    </w:p>
    <w:p w14:paraId="11042AEB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73 6005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Prostorová úprava vedení technického vybavení</w:t>
      </w:r>
    </w:p>
    <w:p w14:paraId="67EF3AB5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73 7505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Sdružené trasy městských vedení technického vybavení</w:t>
      </w:r>
    </w:p>
    <w:p w14:paraId="5FAC1A94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ISO 3864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 xml:space="preserve">Grafické </w:t>
      </w:r>
      <w:proofErr w:type="gramStart"/>
      <w:r w:rsidRPr="003A17D9">
        <w:rPr>
          <w:sz w:val="22"/>
          <w:szCs w:val="24"/>
        </w:rPr>
        <w:t>značky - Bezpečnostní</w:t>
      </w:r>
      <w:proofErr w:type="gramEnd"/>
      <w:r w:rsidRPr="003A17D9">
        <w:rPr>
          <w:sz w:val="22"/>
          <w:szCs w:val="24"/>
        </w:rPr>
        <w:t xml:space="preserve"> barvy a bezpečnostní značky</w:t>
      </w:r>
    </w:p>
    <w:p w14:paraId="68847E06" w14:textId="77777777" w:rsidR="002C51E9" w:rsidRPr="003A17D9" w:rsidRDefault="002C51E9" w:rsidP="006C6C94">
      <w:pPr>
        <w:ind w:left="2124" w:firstLine="708"/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Část 1: Zásady navrhování bezpečnostních značek a bezpečnostního </w:t>
      </w:r>
      <w:r>
        <w:rPr>
          <w:sz w:val="22"/>
          <w:szCs w:val="24"/>
        </w:rPr>
        <w:t xml:space="preserve">     </w:t>
      </w:r>
      <w:r w:rsidRPr="003A17D9">
        <w:rPr>
          <w:sz w:val="22"/>
          <w:szCs w:val="24"/>
        </w:rPr>
        <w:t>značení</w:t>
      </w:r>
    </w:p>
    <w:p w14:paraId="3DE3995A" w14:textId="77777777" w:rsidR="002C51E9" w:rsidRPr="003A17D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>ČSN EN 50110-1 ed.2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>Obsluha a práce na elektrických zařízeních</w:t>
      </w:r>
    </w:p>
    <w:p w14:paraId="5F7EDE1F" w14:textId="77777777" w:rsidR="002C51E9" w:rsidRDefault="002C51E9" w:rsidP="006C6C94">
      <w:pPr>
        <w:jc w:val="both"/>
        <w:rPr>
          <w:sz w:val="22"/>
          <w:szCs w:val="24"/>
        </w:rPr>
      </w:pPr>
      <w:r w:rsidRPr="003A17D9">
        <w:rPr>
          <w:sz w:val="22"/>
          <w:szCs w:val="24"/>
        </w:rPr>
        <w:t xml:space="preserve">vyhláška č.50/1978 </w:t>
      </w:r>
      <w:proofErr w:type="spellStart"/>
      <w:r w:rsidRPr="003A17D9">
        <w:rPr>
          <w:sz w:val="22"/>
          <w:szCs w:val="24"/>
        </w:rPr>
        <w:t>Sb</w:t>
      </w:r>
      <w:proofErr w:type="spellEnd"/>
      <w:r w:rsidRPr="003A17D9">
        <w:rPr>
          <w:sz w:val="22"/>
          <w:szCs w:val="24"/>
        </w:rPr>
        <w:t xml:space="preserve"> </w:t>
      </w:r>
      <w:r w:rsidRPr="003A17D9">
        <w:rPr>
          <w:sz w:val="22"/>
          <w:szCs w:val="24"/>
        </w:rPr>
        <w:tab/>
      </w:r>
      <w:r w:rsidRPr="003A17D9">
        <w:rPr>
          <w:sz w:val="22"/>
          <w:szCs w:val="24"/>
        </w:rPr>
        <w:tab/>
        <w:t xml:space="preserve">Odborná způsobilost v elektrotechnice </w:t>
      </w:r>
    </w:p>
    <w:p w14:paraId="211C2F98" w14:textId="77777777" w:rsidR="00B11A14" w:rsidRDefault="00B11A14" w:rsidP="006C6C94">
      <w:pPr>
        <w:jc w:val="both"/>
        <w:rPr>
          <w:sz w:val="22"/>
          <w:szCs w:val="24"/>
        </w:rPr>
      </w:pPr>
    </w:p>
    <w:p w14:paraId="515A9603" w14:textId="77777777" w:rsidR="00B11A14" w:rsidRDefault="00B11A14" w:rsidP="006C6C94">
      <w:pPr>
        <w:jc w:val="both"/>
        <w:rPr>
          <w:sz w:val="22"/>
          <w:szCs w:val="24"/>
        </w:rPr>
      </w:pPr>
    </w:p>
    <w:p w14:paraId="1B39C8FC" w14:textId="77777777" w:rsidR="00B11A14" w:rsidRPr="005A710F" w:rsidRDefault="00B11A14" w:rsidP="006C6C94">
      <w:pPr>
        <w:pStyle w:val="Zkladntext21"/>
        <w:rPr>
          <w:b/>
        </w:rPr>
      </w:pPr>
      <w:bookmarkStart w:id="4" w:name="_Toc38981616"/>
      <w:r w:rsidRPr="005A710F">
        <w:rPr>
          <w:b/>
        </w:rPr>
        <w:t>Ochranné a pracovní pomůcky dle PNE 38 1891</w:t>
      </w:r>
      <w:bookmarkEnd w:id="4"/>
    </w:p>
    <w:p w14:paraId="7698E62B" w14:textId="11DB0E07" w:rsidR="005A710F" w:rsidRDefault="00B11A14" w:rsidP="006C6C94">
      <w:pPr>
        <w:pStyle w:val="Zkladntext21"/>
        <w:rPr>
          <w:szCs w:val="24"/>
        </w:rPr>
      </w:pPr>
      <w:r w:rsidRPr="00B11A14">
        <w:rPr>
          <w:szCs w:val="24"/>
        </w:rPr>
        <w:t>Stanice</w:t>
      </w:r>
      <w:r w:rsidR="005A710F">
        <w:rPr>
          <w:szCs w:val="24"/>
        </w:rPr>
        <w:t xml:space="preserve"> je vybavena ochrannými a pracovními pomůckami dle Místního provozního předpisu stávajícího </w:t>
      </w:r>
      <w:proofErr w:type="gramStart"/>
      <w:r w:rsidR="005A710F">
        <w:rPr>
          <w:szCs w:val="24"/>
        </w:rPr>
        <w:t>provozovatele - BVV</w:t>
      </w:r>
      <w:proofErr w:type="gramEnd"/>
      <w:r w:rsidR="005A710F">
        <w:rPr>
          <w:szCs w:val="24"/>
        </w:rPr>
        <w:t xml:space="preserve">. </w:t>
      </w:r>
    </w:p>
    <w:p w14:paraId="6CFFBD6E" w14:textId="77777777" w:rsidR="005A710F" w:rsidRDefault="005A710F" w:rsidP="006C6C94">
      <w:pPr>
        <w:pStyle w:val="Zkladntext21"/>
        <w:rPr>
          <w:szCs w:val="24"/>
        </w:rPr>
      </w:pPr>
    </w:p>
    <w:p w14:paraId="01144128" w14:textId="1922CC56" w:rsidR="00177E87" w:rsidRPr="00010350" w:rsidRDefault="00B11A14" w:rsidP="006C6C94">
      <w:pPr>
        <w:pStyle w:val="Zkladntext21"/>
        <w:rPr>
          <w:szCs w:val="22"/>
        </w:rPr>
      </w:pPr>
      <w:r w:rsidRPr="00B11A14">
        <w:rPr>
          <w:szCs w:val="24"/>
        </w:rPr>
        <w:t xml:space="preserve"> </w:t>
      </w:r>
      <w:bookmarkEnd w:id="0"/>
    </w:p>
    <w:p w14:paraId="01145A1A" w14:textId="426B68DF" w:rsidR="00177E87" w:rsidRDefault="006B2CF6" w:rsidP="006C6C94">
      <w:pPr>
        <w:jc w:val="both"/>
        <w:rPr>
          <w:sz w:val="22"/>
          <w:szCs w:val="22"/>
        </w:rPr>
      </w:pPr>
      <w:r w:rsidRPr="006B2CF6">
        <w:rPr>
          <w:sz w:val="22"/>
          <w:szCs w:val="22"/>
        </w:rPr>
        <w:t>V Brně, září 2020</w:t>
      </w:r>
    </w:p>
    <w:p w14:paraId="2DA308E2" w14:textId="62987FB8" w:rsidR="006B2CF6" w:rsidRDefault="006B2CF6" w:rsidP="006C6C94">
      <w:pPr>
        <w:jc w:val="both"/>
        <w:rPr>
          <w:sz w:val="22"/>
          <w:szCs w:val="22"/>
        </w:rPr>
      </w:pPr>
    </w:p>
    <w:p w14:paraId="0F68A9D6" w14:textId="3DF7CEA2" w:rsidR="006B2CF6" w:rsidRPr="006B2CF6" w:rsidRDefault="006B2CF6" w:rsidP="006C6C94">
      <w:pPr>
        <w:jc w:val="both"/>
        <w:rPr>
          <w:sz w:val="22"/>
          <w:szCs w:val="22"/>
        </w:rPr>
      </w:pPr>
      <w:r>
        <w:rPr>
          <w:sz w:val="22"/>
          <w:szCs w:val="22"/>
        </w:rPr>
        <w:t>Jiří Puttner</w:t>
      </w:r>
    </w:p>
    <w:sectPr w:rsidR="006B2CF6" w:rsidRPr="006B2CF6" w:rsidSect="005A7982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1458" w:right="990" w:bottom="1618" w:left="1418" w:header="0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2CBF4" w14:textId="77777777" w:rsidR="00532C32" w:rsidRDefault="00532C32">
      <w:r>
        <w:separator/>
      </w:r>
    </w:p>
  </w:endnote>
  <w:endnote w:type="continuationSeparator" w:id="0">
    <w:p w14:paraId="73E5A7F0" w14:textId="77777777" w:rsidR="00532C32" w:rsidRDefault="0053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B179" w14:textId="77777777" w:rsidR="00532C32" w:rsidRDefault="00532C32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7C8D3829" w14:textId="77777777" w:rsidR="00532C32" w:rsidRDefault="00532C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13E43" w14:textId="77777777" w:rsidR="00532C32" w:rsidRDefault="00532C32">
      <w:r>
        <w:separator/>
      </w:r>
    </w:p>
  </w:footnote>
  <w:footnote w:type="continuationSeparator" w:id="0">
    <w:p w14:paraId="59C9D9CD" w14:textId="77777777" w:rsidR="00532C32" w:rsidRDefault="0053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3DF05" w14:textId="77777777" w:rsidR="00532C32" w:rsidRDefault="00532C32" w:rsidP="00F70737">
    <w:pPr>
      <w:jc w:val="center"/>
      <w:rPr>
        <w:sz w:val="22"/>
        <w:szCs w:val="22"/>
      </w:rPr>
    </w:pPr>
  </w:p>
  <w:p w14:paraId="57BFB59B" w14:textId="77777777" w:rsidR="00532C32" w:rsidRDefault="00532C32" w:rsidP="00CE377B">
    <w:pPr>
      <w:pStyle w:val="Zhlav"/>
      <w:jc w:val="center"/>
    </w:pPr>
  </w:p>
  <w:p w14:paraId="41371C37" w14:textId="71D40FDF" w:rsidR="006D1F01" w:rsidRDefault="006D1F01" w:rsidP="006D1F01">
    <w:pPr>
      <w:pStyle w:val="Zhlav"/>
      <w:jc w:val="center"/>
    </w:pPr>
    <w:r w:rsidRPr="006D1F01">
      <w:t>MULTIFUNKČNÍ SPORTOVNÍ A KULTURNÍ PAVILON</w:t>
    </w:r>
    <w:r>
      <w:t xml:space="preserve"> – MSKP</w:t>
    </w:r>
  </w:p>
  <w:p w14:paraId="4CDE525F" w14:textId="6B321CD9" w:rsidR="00532C32" w:rsidRDefault="006D1F01" w:rsidP="00CE377B">
    <w:pPr>
      <w:pStyle w:val="Zhlav"/>
      <w:jc w:val="center"/>
    </w:pPr>
    <w:r w:rsidRPr="006D1F01">
      <w:t>PŘÍPRAVA ÚZEMÍ A VYVOLANÉ INVESTICE</w:t>
    </w:r>
  </w:p>
  <w:p w14:paraId="7C899B87" w14:textId="7B0CAE73" w:rsidR="006D1F01" w:rsidRPr="00CE377B" w:rsidRDefault="006D1F01" w:rsidP="00CE377B">
    <w:pPr>
      <w:pStyle w:val="Zhlav"/>
      <w:jc w:val="center"/>
    </w:pPr>
    <w:r w:rsidRPr="006D1F01">
      <w:t xml:space="preserve">SO </w:t>
    </w:r>
    <w:proofErr w:type="gramStart"/>
    <w:r w:rsidRPr="006D1F01">
      <w:t>901  ÚPRAVA</w:t>
    </w:r>
    <w:proofErr w:type="gramEnd"/>
    <w:r w:rsidRPr="006D1F01">
      <w:t xml:space="preserve"> VSTUPNÍ ROZVODNY č. 1880 BVV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652D1FE"/>
    <w:lvl w:ilvl="0">
      <w:start w:val="1"/>
      <w:numFmt w:val="decimal"/>
      <w:pStyle w:val="Nadpis1"/>
      <w:lvlText w:val=" %1 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pStyle w:val="Nadpis2"/>
      <w:lvlText w:val=" %1.%2 "/>
      <w:lvlJc w:val="left"/>
      <w:pPr>
        <w:tabs>
          <w:tab w:val="num" w:pos="-142"/>
        </w:tabs>
        <w:ind w:left="-142" w:firstLine="0"/>
      </w:pPr>
      <w:rPr>
        <w:b/>
        <w:sz w:val="24"/>
      </w:rPr>
    </w:lvl>
    <w:lvl w:ilvl="2">
      <w:start w:val="1"/>
      <w:numFmt w:val="decimal"/>
      <w:pStyle w:val="Nadpis3"/>
      <w:lvlText w:val=" %1.%2.%3 "/>
      <w:lvlJc w:val="left"/>
      <w:pPr>
        <w:tabs>
          <w:tab w:val="num" w:pos="-142"/>
        </w:tabs>
        <w:ind w:left="-142" w:firstLine="0"/>
      </w:pPr>
    </w:lvl>
    <w:lvl w:ilvl="3">
      <w:start w:val="1"/>
      <w:numFmt w:val="decimal"/>
      <w:lvlText w:val=" %1.%2.%3.%4 "/>
      <w:lvlJc w:val="left"/>
      <w:pPr>
        <w:tabs>
          <w:tab w:val="num" w:pos="-142"/>
        </w:tabs>
        <w:ind w:left="-142" w:firstLine="0"/>
      </w:pPr>
    </w:lvl>
    <w:lvl w:ilvl="4">
      <w:start w:val="1"/>
      <w:numFmt w:val="decimal"/>
      <w:lvlText w:val=" %1.%2.%3.%4.%5 "/>
      <w:lvlJc w:val="left"/>
      <w:pPr>
        <w:tabs>
          <w:tab w:val="num" w:pos="-142"/>
        </w:tabs>
        <w:ind w:left="-142" w:firstLine="0"/>
      </w:pPr>
    </w:lvl>
    <w:lvl w:ilvl="5">
      <w:start w:val="1"/>
      <w:numFmt w:val="decimal"/>
      <w:lvlText w:val=" %1.%2.%3.%4.%5.%6 "/>
      <w:lvlJc w:val="left"/>
      <w:pPr>
        <w:tabs>
          <w:tab w:val="num" w:pos="-142"/>
        </w:tabs>
        <w:ind w:left="-142" w:firstLine="0"/>
      </w:pPr>
    </w:lvl>
    <w:lvl w:ilvl="6">
      <w:start w:val="1"/>
      <w:numFmt w:val="decimal"/>
      <w:lvlText w:val=" %1.%2.%3.%4.%5.%6.%7 "/>
      <w:lvlJc w:val="left"/>
      <w:pPr>
        <w:tabs>
          <w:tab w:val="num" w:pos="-142"/>
        </w:tabs>
        <w:ind w:left="-142" w:firstLine="0"/>
      </w:pPr>
    </w:lvl>
    <w:lvl w:ilvl="7">
      <w:start w:val="1"/>
      <w:numFmt w:val="decimal"/>
      <w:lvlText w:val=" %1.%2.%3.%4.%5.%6.%7.%8 "/>
      <w:lvlJc w:val="left"/>
      <w:pPr>
        <w:tabs>
          <w:tab w:val="num" w:pos="-142"/>
        </w:tabs>
        <w:ind w:left="-142" w:firstLine="0"/>
      </w:pPr>
    </w:lvl>
    <w:lvl w:ilvl="8">
      <w:start w:val="1"/>
      <w:numFmt w:val="decimal"/>
      <w:lvlText w:val=" %1.%2.%3.%4.%5.%6.%7.%8.%9 "/>
      <w:lvlJc w:val="left"/>
      <w:pPr>
        <w:tabs>
          <w:tab w:val="num" w:pos="-142"/>
        </w:tabs>
        <w:ind w:left="-142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hAnsi="Times New Roman"/>
        <w:b w:val="0"/>
        <w:i w:val="0"/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76B312F"/>
    <w:multiLevelType w:val="multilevel"/>
    <w:tmpl w:val="0CFC86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2F96DDA"/>
    <w:multiLevelType w:val="hybridMultilevel"/>
    <w:tmpl w:val="02E0B1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10AE6"/>
    <w:multiLevelType w:val="multilevel"/>
    <w:tmpl w:val="AFE8F0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31F2030"/>
    <w:multiLevelType w:val="hybridMultilevel"/>
    <w:tmpl w:val="74B6FC32"/>
    <w:lvl w:ilvl="0" w:tplc="7A96567A">
      <w:start w:val="1"/>
      <w:numFmt w:val="lowerLetter"/>
      <w:pStyle w:val="NADPIS30"/>
      <w:lvlText w:val="%1)"/>
      <w:lvlJc w:val="left"/>
      <w:pPr>
        <w:ind w:left="360" w:hanging="360"/>
      </w:pPr>
      <w:rPr>
        <w:rFonts w:hint="default"/>
      </w:rPr>
    </w:lvl>
    <w:lvl w:ilvl="1" w:tplc="E6A01B88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9C0724"/>
    <w:multiLevelType w:val="hybridMultilevel"/>
    <w:tmpl w:val="E7AC4BAA"/>
    <w:lvl w:ilvl="0" w:tplc="E6AAA2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A4A"/>
    <w:multiLevelType w:val="hybridMultilevel"/>
    <w:tmpl w:val="AD344560"/>
    <w:lvl w:ilvl="0" w:tplc="3FF287D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94D62"/>
    <w:multiLevelType w:val="multilevel"/>
    <w:tmpl w:val="F7DA1116"/>
    <w:lvl w:ilvl="0">
      <w:start w:val="2"/>
      <w:numFmt w:val="decimal"/>
      <w:lvlText w:val="%1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6BAD"/>
    <w:rsid w:val="000000C1"/>
    <w:rsid w:val="0000242B"/>
    <w:rsid w:val="0000354D"/>
    <w:rsid w:val="000070EA"/>
    <w:rsid w:val="00010324"/>
    <w:rsid w:val="0001450A"/>
    <w:rsid w:val="0002057E"/>
    <w:rsid w:val="00022512"/>
    <w:rsid w:val="00031390"/>
    <w:rsid w:val="00032818"/>
    <w:rsid w:val="00035249"/>
    <w:rsid w:val="000435A7"/>
    <w:rsid w:val="000436EB"/>
    <w:rsid w:val="000604F1"/>
    <w:rsid w:val="0006071B"/>
    <w:rsid w:val="00067F86"/>
    <w:rsid w:val="00071BF8"/>
    <w:rsid w:val="00072048"/>
    <w:rsid w:val="00072172"/>
    <w:rsid w:val="00077B5A"/>
    <w:rsid w:val="00083A6E"/>
    <w:rsid w:val="000866B1"/>
    <w:rsid w:val="00086C8C"/>
    <w:rsid w:val="0008778A"/>
    <w:rsid w:val="00087CAC"/>
    <w:rsid w:val="00091280"/>
    <w:rsid w:val="00091D4C"/>
    <w:rsid w:val="0009423B"/>
    <w:rsid w:val="0009725D"/>
    <w:rsid w:val="000A2D2A"/>
    <w:rsid w:val="000A3AEF"/>
    <w:rsid w:val="000A3F2B"/>
    <w:rsid w:val="000A6E7F"/>
    <w:rsid w:val="000B46BA"/>
    <w:rsid w:val="000B4DE6"/>
    <w:rsid w:val="000B4E2C"/>
    <w:rsid w:val="000B6EF4"/>
    <w:rsid w:val="000B7324"/>
    <w:rsid w:val="000C2C8F"/>
    <w:rsid w:val="000C5FE8"/>
    <w:rsid w:val="000C6A1F"/>
    <w:rsid w:val="000D0C30"/>
    <w:rsid w:val="000D7A55"/>
    <w:rsid w:val="000E046C"/>
    <w:rsid w:val="000E1FB4"/>
    <w:rsid w:val="000E4426"/>
    <w:rsid w:val="000E4EB3"/>
    <w:rsid w:val="000E5349"/>
    <w:rsid w:val="000E7154"/>
    <w:rsid w:val="000F07D6"/>
    <w:rsid w:val="000F225B"/>
    <w:rsid w:val="000F7FF9"/>
    <w:rsid w:val="00100A0F"/>
    <w:rsid w:val="0010429A"/>
    <w:rsid w:val="00116513"/>
    <w:rsid w:val="0011667C"/>
    <w:rsid w:val="00121142"/>
    <w:rsid w:val="0012138E"/>
    <w:rsid w:val="00124675"/>
    <w:rsid w:val="00124EAF"/>
    <w:rsid w:val="001301CF"/>
    <w:rsid w:val="00134798"/>
    <w:rsid w:val="001501CD"/>
    <w:rsid w:val="00152885"/>
    <w:rsid w:val="00152FFC"/>
    <w:rsid w:val="00160B0F"/>
    <w:rsid w:val="00170E4D"/>
    <w:rsid w:val="001742A0"/>
    <w:rsid w:val="001776B4"/>
    <w:rsid w:val="00177E87"/>
    <w:rsid w:val="00182784"/>
    <w:rsid w:val="00184E37"/>
    <w:rsid w:val="0019230F"/>
    <w:rsid w:val="00195693"/>
    <w:rsid w:val="001A3871"/>
    <w:rsid w:val="001A6539"/>
    <w:rsid w:val="001A7C4A"/>
    <w:rsid w:val="001B00DE"/>
    <w:rsid w:val="001B1A4E"/>
    <w:rsid w:val="001B3984"/>
    <w:rsid w:val="001B56DF"/>
    <w:rsid w:val="001C6D3A"/>
    <w:rsid w:val="001D0D28"/>
    <w:rsid w:val="001D15CD"/>
    <w:rsid w:val="001D3601"/>
    <w:rsid w:val="001D3AC4"/>
    <w:rsid w:val="001D6762"/>
    <w:rsid w:val="001E3458"/>
    <w:rsid w:val="001F4D81"/>
    <w:rsid w:val="001F6079"/>
    <w:rsid w:val="001F61C7"/>
    <w:rsid w:val="00202F8E"/>
    <w:rsid w:val="00206739"/>
    <w:rsid w:val="00210666"/>
    <w:rsid w:val="00210F6A"/>
    <w:rsid w:val="0021419F"/>
    <w:rsid w:val="00216D1F"/>
    <w:rsid w:val="002217C6"/>
    <w:rsid w:val="002228F5"/>
    <w:rsid w:val="002251F1"/>
    <w:rsid w:val="00232E6A"/>
    <w:rsid w:val="00234FC3"/>
    <w:rsid w:val="00235331"/>
    <w:rsid w:val="002367F0"/>
    <w:rsid w:val="00236BAD"/>
    <w:rsid w:val="00241CE3"/>
    <w:rsid w:val="002455AD"/>
    <w:rsid w:val="00245B18"/>
    <w:rsid w:val="00254A0B"/>
    <w:rsid w:val="00257258"/>
    <w:rsid w:val="00257C1F"/>
    <w:rsid w:val="00260291"/>
    <w:rsid w:val="0026233E"/>
    <w:rsid w:val="00266416"/>
    <w:rsid w:val="002665C2"/>
    <w:rsid w:val="00267739"/>
    <w:rsid w:val="00270D2A"/>
    <w:rsid w:val="0028250E"/>
    <w:rsid w:val="0028274C"/>
    <w:rsid w:val="00282C4D"/>
    <w:rsid w:val="00295FFA"/>
    <w:rsid w:val="00297E1A"/>
    <w:rsid w:val="002A0F40"/>
    <w:rsid w:val="002A4458"/>
    <w:rsid w:val="002A51CE"/>
    <w:rsid w:val="002A5AF0"/>
    <w:rsid w:val="002B16A6"/>
    <w:rsid w:val="002B40F6"/>
    <w:rsid w:val="002B5DE6"/>
    <w:rsid w:val="002C1F27"/>
    <w:rsid w:val="002C51E9"/>
    <w:rsid w:val="002D0B75"/>
    <w:rsid w:val="002D2441"/>
    <w:rsid w:val="002D395C"/>
    <w:rsid w:val="002D4695"/>
    <w:rsid w:val="002D5751"/>
    <w:rsid w:val="002D62D9"/>
    <w:rsid w:val="002D77FB"/>
    <w:rsid w:val="002E1860"/>
    <w:rsid w:val="002E483F"/>
    <w:rsid w:val="002E4FC9"/>
    <w:rsid w:val="002E55AD"/>
    <w:rsid w:val="002E6BC0"/>
    <w:rsid w:val="002E7B3C"/>
    <w:rsid w:val="002F06A4"/>
    <w:rsid w:val="002F0BCA"/>
    <w:rsid w:val="002F399D"/>
    <w:rsid w:val="002F7A6B"/>
    <w:rsid w:val="00300020"/>
    <w:rsid w:val="003021B3"/>
    <w:rsid w:val="00305839"/>
    <w:rsid w:val="0030642F"/>
    <w:rsid w:val="003174C4"/>
    <w:rsid w:val="003177C6"/>
    <w:rsid w:val="0032240B"/>
    <w:rsid w:val="00322EFE"/>
    <w:rsid w:val="003248F3"/>
    <w:rsid w:val="00325C2D"/>
    <w:rsid w:val="003279D7"/>
    <w:rsid w:val="003351DA"/>
    <w:rsid w:val="00335728"/>
    <w:rsid w:val="00335E14"/>
    <w:rsid w:val="00341371"/>
    <w:rsid w:val="0034262E"/>
    <w:rsid w:val="00345D52"/>
    <w:rsid w:val="003466BF"/>
    <w:rsid w:val="00347507"/>
    <w:rsid w:val="00347645"/>
    <w:rsid w:val="00352B66"/>
    <w:rsid w:val="00354FE8"/>
    <w:rsid w:val="003558EF"/>
    <w:rsid w:val="003630BD"/>
    <w:rsid w:val="0037249B"/>
    <w:rsid w:val="00373778"/>
    <w:rsid w:val="003764CB"/>
    <w:rsid w:val="003813A3"/>
    <w:rsid w:val="003870D2"/>
    <w:rsid w:val="00387BD0"/>
    <w:rsid w:val="00391DB6"/>
    <w:rsid w:val="003946D7"/>
    <w:rsid w:val="003A09B1"/>
    <w:rsid w:val="003A17D9"/>
    <w:rsid w:val="003A1B6A"/>
    <w:rsid w:val="003A2A79"/>
    <w:rsid w:val="003A4767"/>
    <w:rsid w:val="003A60A9"/>
    <w:rsid w:val="003A686B"/>
    <w:rsid w:val="003B2577"/>
    <w:rsid w:val="003B27FD"/>
    <w:rsid w:val="003B6FEA"/>
    <w:rsid w:val="003B7889"/>
    <w:rsid w:val="003C2AA7"/>
    <w:rsid w:val="003E64AF"/>
    <w:rsid w:val="003F0BF3"/>
    <w:rsid w:val="003F1BB4"/>
    <w:rsid w:val="003F35B5"/>
    <w:rsid w:val="003F595C"/>
    <w:rsid w:val="003F7D75"/>
    <w:rsid w:val="00405836"/>
    <w:rsid w:val="00407E3B"/>
    <w:rsid w:val="00416DD3"/>
    <w:rsid w:val="00424432"/>
    <w:rsid w:val="00424906"/>
    <w:rsid w:val="004254B8"/>
    <w:rsid w:val="00425757"/>
    <w:rsid w:val="00427A40"/>
    <w:rsid w:val="00435009"/>
    <w:rsid w:val="0044388D"/>
    <w:rsid w:val="0044450F"/>
    <w:rsid w:val="004449B2"/>
    <w:rsid w:val="0044729D"/>
    <w:rsid w:val="004502B3"/>
    <w:rsid w:val="00454D52"/>
    <w:rsid w:val="00455252"/>
    <w:rsid w:val="00455563"/>
    <w:rsid w:val="00456358"/>
    <w:rsid w:val="0045666F"/>
    <w:rsid w:val="00462E83"/>
    <w:rsid w:val="00465E6D"/>
    <w:rsid w:val="00470C51"/>
    <w:rsid w:val="004729E0"/>
    <w:rsid w:val="004737E6"/>
    <w:rsid w:val="0047467A"/>
    <w:rsid w:val="00476480"/>
    <w:rsid w:val="004810DB"/>
    <w:rsid w:val="004837D3"/>
    <w:rsid w:val="00487721"/>
    <w:rsid w:val="00490AC4"/>
    <w:rsid w:val="004926CF"/>
    <w:rsid w:val="00492CBC"/>
    <w:rsid w:val="004954B6"/>
    <w:rsid w:val="00496CB2"/>
    <w:rsid w:val="00497A66"/>
    <w:rsid w:val="004A3C38"/>
    <w:rsid w:val="004A50D0"/>
    <w:rsid w:val="004B0594"/>
    <w:rsid w:val="004B5BE5"/>
    <w:rsid w:val="004B74E0"/>
    <w:rsid w:val="004C0CAC"/>
    <w:rsid w:val="004D007B"/>
    <w:rsid w:val="004D077C"/>
    <w:rsid w:val="004D5EF9"/>
    <w:rsid w:val="004D74A1"/>
    <w:rsid w:val="004E4237"/>
    <w:rsid w:val="004E4969"/>
    <w:rsid w:val="004E4EFE"/>
    <w:rsid w:val="004E707D"/>
    <w:rsid w:val="004F0F1B"/>
    <w:rsid w:val="004F185B"/>
    <w:rsid w:val="004F36F9"/>
    <w:rsid w:val="004F4A31"/>
    <w:rsid w:val="004F71AD"/>
    <w:rsid w:val="00501578"/>
    <w:rsid w:val="00502A65"/>
    <w:rsid w:val="00503481"/>
    <w:rsid w:val="00504855"/>
    <w:rsid w:val="00505198"/>
    <w:rsid w:val="00505F98"/>
    <w:rsid w:val="00507A9F"/>
    <w:rsid w:val="00507BF4"/>
    <w:rsid w:val="0051285A"/>
    <w:rsid w:val="00515877"/>
    <w:rsid w:val="00517D95"/>
    <w:rsid w:val="00521456"/>
    <w:rsid w:val="005229F8"/>
    <w:rsid w:val="00525F10"/>
    <w:rsid w:val="00532C32"/>
    <w:rsid w:val="00536AE9"/>
    <w:rsid w:val="00536CB7"/>
    <w:rsid w:val="0054485B"/>
    <w:rsid w:val="0055211C"/>
    <w:rsid w:val="00552183"/>
    <w:rsid w:val="0055257F"/>
    <w:rsid w:val="00553318"/>
    <w:rsid w:val="00553C76"/>
    <w:rsid w:val="0055511D"/>
    <w:rsid w:val="005559A5"/>
    <w:rsid w:val="0055627C"/>
    <w:rsid w:val="005605E0"/>
    <w:rsid w:val="00560D89"/>
    <w:rsid w:val="005629A6"/>
    <w:rsid w:val="005637AA"/>
    <w:rsid w:val="00570190"/>
    <w:rsid w:val="00572775"/>
    <w:rsid w:val="00580D61"/>
    <w:rsid w:val="005851CC"/>
    <w:rsid w:val="00587E48"/>
    <w:rsid w:val="0059059A"/>
    <w:rsid w:val="00592747"/>
    <w:rsid w:val="00594512"/>
    <w:rsid w:val="00595982"/>
    <w:rsid w:val="0059653D"/>
    <w:rsid w:val="00597A32"/>
    <w:rsid w:val="005A2592"/>
    <w:rsid w:val="005A710F"/>
    <w:rsid w:val="005A7982"/>
    <w:rsid w:val="005B3FE5"/>
    <w:rsid w:val="005B4774"/>
    <w:rsid w:val="005B5CF2"/>
    <w:rsid w:val="005B63F7"/>
    <w:rsid w:val="005D13DE"/>
    <w:rsid w:val="005E283D"/>
    <w:rsid w:val="005E2CB5"/>
    <w:rsid w:val="005E3CED"/>
    <w:rsid w:val="005E71A1"/>
    <w:rsid w:val="005E79D4"/>
    <w:rsid w:val="005F16AC"/>
    <w:rsid w:val="005F2EE8"/>
    <w:rsid w:val="005F7606"/>
    <w:rsid w:val="00601170"/>
    <w:rsid w:val="00601E34"/>
    <w:rsid w:val="006034B3"/>
    <w:rsid w:val="00607F6E"/>
    <w:rsid w:val="006257B5"/>
    <w:rsid w:val="00631D2C"/>
    <w:rsid w:val="006337BF"/>
    <w:rsid w:val="00640C64"/>
    <w:rsid w:val="00645168"/>
    <w:rsid w:val="006461D9"/>
    <w:rsid w:val="006532C7"/>
    <w:rsid w:val="00653876"/>
    <w:rsid w:val="006633B5"/>
    <w:rsid w:val="00670380"/>
    <w:rsid w:val="006703AA"/>
    <w:rsid w:val="006707AE"/>
    <w:rsid w:val="00671227"/>
    <w:rsid w:val="00672652"/>
    <w:rsid w:val="006760B9"/>
    <w:rsid w:val="00677D36"/>
    <w:rsid w:val="00677FD5"/>
    <w:rsid w:val="00685B3A"/>
    <w:rsid w:val="00685FC4"/>
    <w:rsid w:val="00690AB3"/>
    <w:rsid w:val="00693131"/>
    <w:rsid w:val="006A1488"/>
    <w:rsid w:val="006A2E7D"/>
    <w:rsid w:val="006A7E14"/>
    <w:rsid w:val="006B2CF6"/>
    <w:rsid w:val="006B3801"/>
    <w:rsid w:val="006B6D15"/>
    <w:rsid w:val="006B77FB"/>
    <w:rsid w:val="006C44E4"/>
    <w:rsid w:val="006C6458"/>
    <w:rsid w:val="006C6C94"/>
    <w:rsid w:val="006C7A3A"/>
    <w:rsid w:val="006D1F01"/>
    <w:rsid w:val="006D226A"/>
    <w:rsid w:val="006D3FCC"/>
    <w:rsid w:val="006E1F6A"/>
    <w:rsid w:val="006F3826"/>
    <w:rsid w:val="006F439F"/>
    <w:rsid w:val="006F4699"/>
    <w:rsid w:val="006F731B"/>
    <w:rsid w:val="007013A7"/>
    <w:rsid w:val="007017AF"/>
    <w:rsid w:val="0070224F"/>
    <w:rsid w:val="00702EA4"/>
    <w:rsid w:val="0070367D"/>
    <w:rsid w:val="00707727"/>
    <w:rsid w:val="00707C29"/>
    <w:rsid w:val="00707E80"/>
    <w:rsid w:val="00707F24"/>
    <w:rsid w:val="0071455A"/>
    <w:rsid w:val="0071575D"/>
    <w:rsid w:val="00717C9A"/>
    <w:rsid w:val="00720624"/>
    <w:rsid w:val="0072131E"/>
    <w:rsid w:val="00724450"/>
    <w:rsid w:val="00724D55"/>
    <w:rsid w:val="00727A59"/>
    <w:rsid w:val="00730FBF"/>
    <w:rsid w:val="007346F6"/>
    <w:rsid w:val="007376D8"/>
    <w:rsid w:val="00741965"/>
    <w:rsid w:val="00741980"/>
    <w:rsid w:val="00744AFA"/>
    <w:rsid w:val="00745E42"/>
    <w:rsid w:val="0075011A"/>
    <w:rsid w:val="007529C9"/>
    <w:rsid w:val="00752EEF"/>
    <w:rsid w:val="00753599"/>
    <w:rsid w:val="007562C1"/>
    <w:rsid w:val="00757677"/>
    <w:rsid w:val="00757B0E"/>
    <w:rsid w:val="00762397"/>
    <w:rsid w:val="00762420"/>
    <w:rsid w:val="00764773"/>
    <w:rsid w:val="007807CE"/>
    <w:rsid w:val="00783AE1"/>
    <w:rsid w:val="00784DD3"/>
    <w:rsid w:val="00787641"/>
    <w:rsid w:val="00793E6B"/>
    <w:rsid w:val="00794B06"/>
    <w:rsid w:val="00796EEA"/>
    <w:rsid w:val="00797C24"/>
    <w:rsid w:val="007A0511"/>
    <w:rsid w:val="007A437E"/>
    <w:rsid w:val="007A497F"/>
    <w:rsid w:val="007A5D35"/>
    <w:rsid w:val="007A6647"/>
    <w:rsid w:val="007B2174"/>
    <w:rsid w:val="007B22EB"/>
    <w:rsid w:val="007B5725"/>
    <w:rsid w:val="007C1524"/>
    <w:rsid w:val="007C18A9"/>
    <w:rsid w:val="007D062F"/>
    <w:rsid w:val="007D298C"/>
    <w:rsid w:val="007E5C0A"/>
    <w:rsid w:val="007F1300"/>
    <w:rsid w:val="007F44B4"/>
    <w:rsid w:val="007F5677"/>
    <w:rsid w:val="007F6587"/>
    <w:rsid w:val="008026A0"/>
    <w:rsid w:val="00803FEF"/>
    <w:rsid w:val="008104AB"/>
    <w:rsid w:val="00810CDC"/>
    <w:rsid w:val="00811AD9"/>
    <w:rsid w:val="008202DF"/>
    <w:rsid w:val="0082138D"/>
    <w:rsid w:val="008219A3"/>
    <w:rsid w:val="00822CAD"/>
    <w:rsid w:val="008251A4"/>
    <w:rsid w:val="008255A3"/>
    <w:rsid w:val="00831549"/>
    <w:rsid w:val="0083254F"/>
    <w:rsid w:val="00835855"/>
    <w:rsid w:val="0083758F"/>
    <w:rsid w:val="00844CFE"/>
    <w:rsid w:val="00844E43"/>
    <w:rsid w:val="0084659C"/>
    <w:rsid w:val="00855A06"/>
    <w:rsid w:val="00860661"/>
    <w:rsid w:val="00864A79"/>
    <w:rsid w:val="008657C0"/>
    <w:rsid w:val="00867AF7"/>
    <w:rsid w:val="008743F9"/>
    <w:rsid w:val="008772C6"/>
    <w:rsid w:val="00877C7F"/>
    <w:rsid w:val="00890D21"/>
    <w:rsid w:val="008936F1"/>
    <w:rsid w:val="00894B0A"/>
    <w:rsid w:val="0089525E"/>
    <w:rsid w:val="00897DA7"/>
    <w:rsid w:val="008A0B7A"/>
    <w:rsid w:val="008A1088"/>
    <w:rsid w:val="008A3F48"/>
    <w:rsid w:val="008A481F"/>
    <w:rsid w:val="008A63AD"/>
    <w:rsid w:val="008B060D"/>
    <w:rsid w:val="008B41AA"/>
    <w:rsid w:val="008C11A3"/>
    <w:rsid w:val="008C656F"/>
    <w:rsid w:val="008D020A"/>
    <w:rsid w:val="008D3589"/>
    <w:rsid w:val="008D35FD"/>
    <w:rsid w:val="008E05A5"/>
    <w:rsid w:val="008E35A4"/>
    <w:rsid w:val="008E5620"/>
    <w:rsid w:val="008E71C9"/>
    <w:rsid w:val="008E7CA1"/>
    <w:rsid w:val="008E7FDA"/>
    <w:rsid w:val="008F771B"/>
    <w:rsid w:val="00906E64"/>
    <w:rsid w:val="0091076E"/>
    <w:rsid w:val="0092185E"/>
    <w:rsid w:val="009225AF"/>
    <w:rsid w:val="00924B28"/>
    <w:rsid w:val="00924E74"/>
    <w:rsid w:val="009273E0"/>
    <w:rsid w:val="009305F8"/>
    <w:rsid w:val="0094288B"/>
    <w:rsid w:val="009437D9"/>
    <w:rsid w:val="00944DD8"/>
    <w:rsid w:val="00945DCC"/>
    <w:rsid w:val="00951FEC"/>
    <w:rsid w:val="009525A2"/>
    <w:rsid w:val="0095324A"/>
    <w:rsid w:val="00953B67"/>
    <w:rsid w:val="0095430F"/>
    <w:rsid w:val="00956FDA"/>
    <w:rsid w:val="00962C1A"/>
    <w:rsid w:val="00963E2A"/>
    <w:rsid w:val="00971FB5"/>
    <w:rsid w:val="009838B5"/>
    <w:rsid w:val="00983B0E"/>
    <w:rsid w:val="00985733"/>
    <w:rsid w:val="009857BB"/>
    <w:rsid w:val="00990421"/>
    <w:rsid w:val="0099172E"/>
    <w:rsid w:val="009934FD"/>
    <w:rsid w:val="009952B5"/>
    <w:rsid w:val="009A5094"/>
    <w:rsid w:val="009B0576"/>
    <w:rsid w:val="009B5949"/>
    <w:rsid w:val="009C1AD1"/>
    <w:rsid w:val="009C3B1A"/>
    <w:rsid w:val="009D2EAD"/>
    <w:rsid w:val="009E0A8C"/>
    <w:rsid w:val="009E1B8A"/>
    <w:rsid w:val="009E47BB"/>
    <w:rsid w:val="009E4A70"/>
    <w:rsid w:val="00A01E95"/>
    <w:rsid w:val="00A05BEF"/>
    <w:rsid w:val="00A11236"/>
    <w:rsid w:val="00A11DCE"/>
    <w:rsid w:val="00A13A67"/>
    <w:rsid w:val="00A15B83"/>
    <w:rsid w:val="00A17C55"/>
    <w:rsid w:val="00A20DC0"/>
    <w:rsid w:val="00A210AC"/>
    <w:rsid w:val="00A24EF5"/>
    <w:rsid w:val="00A31E07"/>
    <w:rsid w:val="00A32A3F"/>
    <w:rsid w:val="00A32B96"/>
    <w:rsid w:val="00A34039"/>
    <w:rsid w:val="00A36452"/>
    <w:rsid w:val="00A36A36"/>
    <w:rsid w:val="00A40A6D"/>
    <w:rsid w:val="00A4137C"/>
    <w:rsid w:val="00A41B0B"/>
    <w:rsid w:val="00A43C40"/>
    <w:rsid w:val="00A475FF"/>
    <w:rsid w:val="00A47606"/>
    <w:rsid w:val="00A524D0"/>
    <w:rsid w:val="00A53372"/>
    <w:rsid w:val="00A576CF"/>
    <w:rsid w:val="00A60598"/>
    <w:rsid w:val="00A6099B"/>
    <w:rsid w:val="00A61A71"/>
    <w:rsid w:val="00A67FDC"/>
    <w:rsid w:val="00A71EFA"/>
    <w:rsid w:val="00A730BF"/>
    <w:rsid w:val="00A90131"/>
    <w:rsid w:val="00A9140A"/>
    <w:rsid w:val="00A941C3"/>
    <w:rsid w:val="00A949C8"/>
    <w:rsid w:val="00A952C1"/>
    <w:rsid w:val="00A96B29"/>
    <w:rsid w:val="00A96DB7"/>
    <w:rsid w:val="00AA0D88"/>
    <w:rsid w:val="00AA59ED"/>
    <w:rsid w:val="00AA60F2"/>
    <w:rsid w:val="00AA79B5"/>
    <w:rsid w:val="00AC39D0"/>
    <w:rsid w:val="00AC3C02"/>
    <w:rsid w:val="00AC5802"/>
    <w:rsid w:val="00AC6903"/>
    <w:rsid w:val="00AC7478"/>
    <w:rsid w:val="00AD123A"/>
    <w:rsid w:val="00AD157C"/>
    <w:rsid w:val="00AD1843"/>
    <w:rsid w:val="00AD5E7E"/>
    <w:rsid w:val="00AE2868"/>
    <w:rsid w:val="00AE475B"/>
    <w:rsid w:val="00AF340F"/>
    <w:rsid w:val="00AF6CDE"/>
    <w:rsid w:val="00AF75C8"/>
    <w:rsid w:val="00AF7E25"/>
    <w:rsid w:val="00B021B9"/>
    <w:rsid w:val="00B05BC9"/>
    <w:rsid w:val="00B071A8"/>
    <w:rsid w:val="00B11A14"/>
    <w:rsid w:val="00B12B9D"/>
    <w:rsid w:val="00B12D5B"/>
    <w:rsid w:val="00B12FE0"/>
    <w:rsid w:val="00B1399E"/>
    <w:rsid w:val="00B1683C"/>
    <w:rsid w:val="00B23123"/>
    <w:rsid w:val="00B23B0D"/>
    <w:rsid w:val="00B3505D"/>
    <w:rsid w:val="00B36C68"/>
    <w:rsid w:val="00B44034"/>
    <w:rsid w:val="00B44DE2"/>
    <w:rsid w:val="00B55907"/>
    <w:rsid w:val="00B563C8"/>
    <w:rsid w:val="00B6059D"/>
    <w:rsid w:val="00B6427A"/>
    <w:rsid w:val="00B64548"/>
    <w:rsid w:val="00B656C4"/>
    <w:rsid w:val="00B70CD6"/>
    <w:rsid w:val="00B70FBE"/>
    <w:rsid w:val="00B725D0"/>
    <w:rsid w:val="00B744F4"/>
    <w:rsid w:val="00B759E5"/>
    <w:rsid w:val="00B75CA8"/>
    <w:rsid w:val="00B769F5"/>
    <w:rsid w:val="00B80414"/>
    <w:rsid w:val="00B80D1F"/>
    <w:rsid w:val="00B81090"/>
    <w:rsid w:val="00B823CA"/>
    <w:rsid w:val="00B82415"/>
    <w:rsid w:val="00B82A75"/>
    <w:rsid w:val="00B82A9F"/>
    <w:rsid w:val="00B8579F"/>
    <w:rsid w:val="00B85CAA"/>
    <w:rsid w:val="00B86857"/>
    <w:rsid w:val="00B92221"/>
    <w:rsid w:val="00B93EB6"/>
    <w:rsid w:val="00B97007"/>
    <w:rsid w:val="00B97CB9"/>
    <w:rsid w:val="00BA5C3B"/>
    <w:rsid w:val="00BA6AA7"/>
    <w:rsid w:val="00BC0C61"/>
    <w:rsid w:val="00BC0E41"/>
    <w:rsid w:val="00BC3E91"/>
    <w:rsid w:val="00BD1792"/>
    <w:rsid w:val="00BD187A"/>
    <w:rsid w:val="00BD59EC"/>
    <w:rsid w:val="00BE125D"/>
    <w:rsid w:val="00BE343A"/>
    <w:rsid w:val="00BE6A80"/>
    <w:rsid w:val="00BF0890"/>
    <w:rsid w:val="00BF0BF6"/>
    <w:rsid w:val="00C01932"/>
    <w:rsid w:val="00C02A89"/>
    <w:rsid w:val="00C04DC1"/>
    <w:rsid w:val="00C055E1"/>
    <w:rsid w:val="00C07AFB"/>
    <w:rsid w:val="00C07B40"/>
    <w:rsid w:val="00C07D70"/>
    <w:rsid w:val="00C15CE6"/>
    <w:rsid w:val="00C17C24"/>
    <w:rsid w:val="00C22795"/>
    <w:rsid w:val="00C244D3"/>
    <w:rsid w:val="00C25703"/>
    <w:rsid w:val="00C25794"/>
    <w:rsid w:val="00C257F7"/>
    <w:rsid w:val="00C313AF"/>
    <w:rsid w:val="00C411E9"/>
    <w:rsid w:val="00C4514D"/>
    <w:rsid w:val="00C577DF"/>
    <w:rsid w:val="00C60A41"/>
    <w:rsid w:val="00C65496"/>
    <w:rsid w:val="00C65575"/>
    <w:rsid w:val="00C65A38"/>
    <w:rsid w:val="00C675F3"/>
    <w:rsid w:val="00C709AC"/>
    <w:rsid w:val="00C72DD6"/>
    <w:rsid w:val="00C73A97"/>
    <w:rsid w:val="00C74D75"/>
    <w:rsid w:val="00C76D78"/>
    <w:rsid w:val="00C77A14"/>
    <w:rsid w:val="00C80F8A"/>
    <w:rsid w:val="00C83964"/>
    <w:rsid w:val="00C85C74"/>
    <w:rsid w:val="00C86B15"/>
    <w:rsid w:val="00C9386D"/>
    <w:rsid w:val="00C942F8"/>
    <w:rsid w:val="00C96CAF"/>
    <w:rsid w:val="00CA0338"/>
    <w:rsid w:val="00CA1563"/>
    <w:rsid w:val="00CA4067"/>
    <w:rsid w:val="00CA6B69"/>
    <w:rsid w:val="00CB1224"/>
    <w:rsid w:val="00CB4B44"/>
    <w:rsid w:val="00CB6643"/>
    <w:rsid w:val="00CC18D3"/>
    <w:rsid w:val="00CC5641"/>
    <w:rsid w:val="00CC7E34"/>
    <w:rsid w:val="00CD01BF"/>
    <w:rsid w:val="00CD2177"/>
    <w:rsid w:val="00CD3C4F"/>
    <w:rsid w:val="00CD40CA"/>
    <w:rsid w:val="00CD43DC"/>
    <w:rsid w:val="00CD64DC"/>
    <w:rsid w:val="00CE08FC"/>
    <w:rsid w:val="00CE10A4"/>
    <w:rsid w:val="00CE377B"/>
    <w:rsid w:val="00CE4526"/>
    <w:rsid w:val="00CE6ED3"/>
    <w:rsid w:val="00CE7E4D"/>
    <w:rsid w:val="00CF2F5B"/>
    <w:rsid w:val="00CF772A"/>
    <w:rsid w:val="00CF7EFE"/>
    <w:rsid w:val="00D00A57"/>
    <w:rsid w:val="00D01EF2"/>
    <w:rsid w:val="00D03314"/>
    <w:rsid w:val="00D0741E"/>
    <w:rsid w:val="00D07A85"/>
    <w:rsid w:val="00D13DD0"/>
    <w:rsid w:val="00D17FE6"/>
    <w:rsid w:val="00D217A8"/>
    <w:rsid w:val="00D26857"/>
    <w:rsid w:val="00D3069F"/>
    <w:rsid w:val="00D3393B"/>
    <w:rsid w:val="00D34BE5"/>
    <w:rsid w:val="00D35390"/>
    <w:rsid w:val="00D35591"/>
    <w:rsid w:val="00D36ADA"/>
    <w:rsid w:val="00D40CB5"/>
    <w:rsid w:val="00D41F74"/>
    <w:rsid w:val="00D44515"/>
    <w:rsid w:val="00D46504"/>
    <w:rsid w:val="00D52AF7"/>
    <w:rsid w:val="00D53F75"/>
    <w:rsid w:val="00D54C0F"/>
    <w:rsid w:val="00D57403"/>
    <w:rsid w:val="00D6187D"/>
    <w:rsid w:val="00D64B7E"/>
    <w:rsid w:val="00D71B17"/>
    <w:rsid w:val="00D71BD3"/>
    <w:rsid w:val="00D74262"/>
    <w:rsid w:val="00D7564C"/>
    <w:rsid w:val="00D84B34"/>
    <w:rsid w:val="00D9043C"/>
    <w:rsid w:val="00D920C8"/>
    <w:rsid w:val="00D924B0"/>
    <w:rsid w:val="00D95B5E"/>
    <w:rsid w:val="00D97CD2"/>
    <w:rsid w:val="00DA3AB7"/>
    <w:rsid w:val="00DB057F"/>
    <w:rsid w:val="00DB1255"/>
    <w:rsid w:val="00DC0E13"/>
    <w:rsid w:val="00DC1868"/>
    <w:rsid w:val="00DC1BD3"/>
    <w:rsid w:val="00DC253A"/>
    <w:rsid w:val="00DC74EF"/>
    <w:rsid w:val="00DD152E"/>
    <w:rsid w:val="00DE4ECC"/>
    <w:rsid w:val="00DF564F"/>
    <w:rsid w:val="00DF5FFB"/>
    <w:rsid w:val="00DF6A92"/>
    <w:rsid w:val="00E00446"/>
    <w:rsid w:val="00E07033"/>
    <w:rsid w:val="00E07C35"/>
    <w:rsid w:val="00E10E26"/>
    <w:rsid w:val="00E15110"/>
    <w:rsid w:val="00E20E7D"/>
    <w:rsid w:val="00E25481"/>
    <w:rsid w:val="00E25B5C"/>
    <w:rsid w:val="00E27D2E"/>
    <w:rsid w:val="00E3275C"/>
    <w:rsid w:val="00E36683"/>
    <w:rsid w:val="00E3669B"/>
    <w:rsid w:val="00E37426"/>
    <w:rsid w:val="00E37AED"/>
    <w:rsid w:val="00E4035B"/>
    <w:rsid w:val="00E40955"/>
    <w:rsid w:val="00E40B15"/>
    <w:rsid w:val="00E40DC4"/>
    <w:rsid w:val="00E412C4"/>
    <w:rsid w:val="00E41991"/>
    <w:rsid w:val="00E41AE1"/>
    <w:rsid w:val="00E42174"/>
    <w:rsid w:val="00E42FE5"/>
    <w:rsid w:val="00E43219"/>
    <w:rsid w:val="00E43D4C"/>
    <w:rsid w:val="00E442FE"/>
    <w:rsid w:val="00E456E1"/>
    <w:rsid w:val="00E46A0C"/>
    <w:rsid w:val="00E50939"/>
    <w:rsid w:val="00E50988"/>
    <w:rsid w:val="00E50C13"/>
    <w:rsid w:val="00E54455"/>
    <w:rsid w:val="00E54CE0"/>
    <w:rsid w:val="00E57B94"/>
    <w:rsid w:val="00E60535"/>
    <w:rsid w:val="00E6188D"/>
    <w:rsid w:val="00E643C9"/>
    <w:rsid w:val="00E655D4"/>
    <w:rsid w:val="00E657EA"/>
    <w:rsid w:val="00E7108C"/>
    <w:rsid w:val="00E713DF"/>
    <w:rsid w:val="00E71AEE"/>
    <w:rsid w:val="00E72AF6"/>
    <w:rsid w:val="00E758C9"/>
    <w:rsid w:val="00E7662A"/>
    <w:rsid w:val="00E76823"/>
    <w:rsid w:val="00E76B5C"/>
    <w:rsid w:val="00E81AFC"/>
    <w:rsid w:val="00E8373D"/>
    <w:rsid w:val="00E86760"/>
    <w:rsid w:val="00E86868"/>
    <w:rsid w:val="00E87A56"/>
    <w:rsid w:val="00E90FE7"/>
    <w:rsid w:val="00E96CA1"/>
    <w:rsid w:val="00EA0389"/>
    <w:rsid w:val="00EA0D05"/>
    <w:rsid w:val="00EA45DA"/>
    <w:rsid w:val="00EA5495"/>
    <w:rsid w:val="00EB29AB"/>
    <w:rsid w:val="00EB2C81"/>
    <w:rsid w:val="00EB3B1A"/>
    <w:rsid w:val="00EB6582"/>
    <w:rsid w:val="00EC1A60"/>
    <w:rsid w:val="00EC20CF"/>
    <w:rsid w:val="00EC2AF8"/>
    <w:rsid w:val="00EC4393"/>
    <w:rsid w:val="00EC4DE4"/>
    <w:rsid w:val="00EC612F"/>
    <w:rsid w:val="00EC7BC4"/>
    <w:rsid w:val="00ED0E3A"/>
    <w:rsid w:val="00ED210E"/>
    <w:rsid w:val="00ED2B89"/>
    <w:rsid w:val="00ED3E6A"/>
    <w:rsid w:val="00ED5F07"/>
    <w:rsid w:val="00ED71BF"/>
    <w:rsid w:val="00EE07A4"/>
    <w:rsid w:val="00EE4334"/>
    <w:rsid w:val="00EF47F6"/>
    <w:rsid w:val="00EF5C8B"/>
    <w:rsid w:val="00EF7CE2"/>
    <w:rsid w:val="00F0060A"/>
    <w:rsid w:val="00F25238"/>
    <w:rsid w:val="00F321E2"/>
    <w:rsid w:val="00F35A03"/>
    <w:rsid w:val="00F40827"/>
    <w:rsid w:val="00F45831"/>
    <w:rsid w:val="00F506F3"/>
    <w:rsid w:val="00F557EB"/>
    <w:rsid w:val="00F559F2"/>
    <w:rsid w:val="00F566A4"/>
    <w:rsid w:val="00F615F4"/>
    <w:rsid w:val="00F62DCD"/>
    <w:rsid w:val="00F638EA"/>
    <w:rsid w:val="00F63D06"/>
    <w:rsid w:val="00F65A28"/>
    <w:rsid w:val="00F66616"/>
    <w:rsid w:val="00F67940"/>
    <w:rsid w:val="00F70737"/>
    <w:rsid w:val="00F73C85"/>
    <w:rsid w:val="00F74DF8"/>
    <w:rsid w:val="00F7686E"/>
    <w:rsid w:val="00F770E0"/>
    <w:rsid w:val="00F82B13"/>
    <w:rsid w:val="00F90A52"/>
    <w:rsid w:val="00F91A7D"/>
    <w:rsid w:val="00F92E55"/>
    <w:rsid w:val="00F935B8"/>
    <w:rsid w:val="00F956E4"/>
    <w:rsid w:val="00F9597A"/>
    <w:rsid w:val="00F95DB6"/>
    <w:rsid w:val="00F96F3A"/>
    <w:rsid w:val="00FA71DE"/>
    <w:rsid w:val="00FB0374"/>
    <w:rsid w:val="00FB0E36"/>
    <w:rsid w:val="00FB5651"/>
    <w:rsid w:val="00FB68EE"/>
    <w:rsid w:val="00FB7C16"/>
    <w:rsid w:val="00FC0DCE"/>
    <w:rsid w:val="00FC3563"/>
    <w:rsid w:val="00FC4DD7"/>
    <w:rsid w:val="00FD0FC5"/>
    <w:rsid w:val="00FD5182"/>
    <w:rsid w:val="00FE1B4B"/>
    <w:rsid w:val="00FE2D92"/>
    <w:rsid w:val="00FE5262"/>
    <w:rsid w:val="00FE554D"/>
    <w:rsid w:val="00FF2DC5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C0D55"/>
  <w15:docId w15:val="{CB5E9254-2C7E-4C70-B59E-1193F184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6D3A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dpis1">
    <w:name w:val="heading 1"/>
    <w:basedOn w:val="Normln"/>
    <w:next w:val="Normln"/>
    <w:qFormat/>
    <w:rsid w:val="00BE343A"/>
    <w:pPr>
      <w:keepNext/>
      <w:numPr>
        <w:numId w:val="1"/>
      </w:numPr>
      <w:jc w:val="both"/>
      <w:outlineLvl w:val="0"/>
    </w:pPr>
    <w:rPr>
      <w:b/>
      <w:bCs/>
      <w:sz w:val="28"/>
      <w:szCs w:val="28"/>
      <w:u w:val="single"/>
    </w:rPr>
  </w:style>
  <w:style w:type="paragraph" w:styleId="Nadpis2">
    <w:name w:val="heading 2"/>
    <w:basedOn w:val="Normln"/>
    <w:next w:val="Normln"/>
    <w:qFormat/>
    <w:rsid w:val="00BE343A"/>
    <w:pPr>
      <w:keepNext/>
      <w:widowControl w:val="0"/>
      <w:numPr>
        <w:ilvl w:val="1"/>
        <w:numId w:val="1"/>
      </w:numPr>
      <w:spacing w:before="240"/>
      <w:jc w:val="both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1C6D3A"/>
    <w:pPr>
      <w:keepNext/>
      <w:numPr>
        <w:ilvl w:val="2"/>
        <w:numId w:val="1"/>
      </w:numPr>
      <w:jc w:val="center"/>
      <w:outlineLvl w:val="2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4">
    <w:name w:val="Standardní písmo odstavce4"/>
    <w:rsid w:val="001C6D3A"/>
  </w:style>
  <w:style w:type="character" w:customStyle="1" w:styleId="Absatz-Standardschriftart">
    <w:name w:val="Absatz-Standardschriftart"/>
    <w:rsid w:val="001C6D3A"/>
  </w:style>
  <w:style w:type="character" w:customStyle="1" w:styleId="WW-Absatz-Standardschriftart">
    <w:name w:val="WW-Absatz-Standardschriftart"/>
    <w:rsid w:val="001C6D3A"/>
  </w:style>
  <w:style w:type="character" w:customStyle="1" w:styleId="WW-Absatz-Standardschriftart1">
    <w:name w:val="WW-Absatz-Standardschriftart1"/>
    <w:rsid w:val="001C6D3A"/>
  </w:style>
  <w:style w:type="character" w:customStyle="1" w:styleId="WW-Absatz-Standardschriftart11">
    <w:name w:val="WW-Absatz-Standardschriftart11"/>
    <w:rsid w:val="001C6D3A"/>
  </w:style>
  <w:style w:type="character" w:customStyle="1" w:styleId="WW-Absatz-Standardschriftart111">
    <w:name w:val="WW-Absatz-Standardschriftart111"/>
    <w:rsid w:val="001C6D3A"/>
  </w:style>
  <w:style w:type="character" w:customStyle="1" w:styleId="WW-Absatz-Standardschriftart1111">
    <w:name w:val="WW-Absatz-Standardschriftart1111"/>
    <w:rsid w:val="001C6D3A"/>
  </w:style>
  <w:style w:type="character" w:customStyle="1" w:styleId="WW-Absatz-Standardschriftart11111">
    <w:name w:val="WW-Absatz-Standardschriftart11111"/>
    <w:rsid w:val="001C6D3A"/>
  </w:style>
  <w:style w:type="character" w:customStyle="1" w:styleId="WW-Absatz-Standardschriftart111111">
    <w:name w:val="WW-Absatz-Standardschriftart111111"/>
    <w:rsid w:val="001C6D3A"/>
  </w:style>
  <w:style w:type="character" w:customStyle="1" w:styleId="WW-Absatz-Standardschriftart1111111">
    <w:name w:val="WW-Absatz-Standardschriftart1111111"/>
    <w:rsid w:val="001C6D3A"/>
  </w:style>
  <w:style w:type="character" w:customStyle="1" w:styleId="WW-Absatz-Standardschriftart11111111">
    <w:name w:val="WW-Absatz-Standardschriftart11111111"/>
    <w:rsid w:val="001C6D3A"/>
  </w:style>
  <w:style w:type="character" w:customStyle="1" w:styleId="WW-Absatz-Standardschriftart111111111">
    <w:name w:val="WW-Absatz-Standardschriftart111111111"/>
    <w:rsid w:val="001C6D3A"/>
  </w:style>
  <w:style w:type="character" w:customStyle="1" w:styleId="WW-Absatz-Standardschriftart1111111111">
    <w:name w:val="WW-Absatz-Standardschriftart1111111111"/>
    <w:rsid w:val="001C6D3A"/>
  </w:style>
  <w:style w:type="character" w:customStyle="1" w:styleId="WW-Absatz-Standardschriftart11111111111">
    <w:name w:val="WW-Absatz-Standardschriftart11111111111"/>
    <w:rsid w:val="001C6D3A"/>
  </w:style>
  <w:style w:type="character" w:customStyle="1" w:styleId="WW8Num2z0">
    <w:name w:val="WW8Num2z0"/>
    <w:rsid w:val="001C6D3A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1C6D3A"/>
  </w:style>
  <w:style w:type="character" w:customStyle="1" w:styleId="WW-Absatz-Standardschriftart1111111111111">
    <w:name w:val="WW-Absatz-Standardschriftart1111111111111"/>
    <w:rsid w:val="001C6D3A"/>
  </w:style>
  <w:style w:type="character" w:customStyle="1" w:styleId="WW-Absatz-Standardschriftart11111111111111">
    <w:name w:val="WW-Absatz-Standardschriftart11111111111111"/>
    <w:rsid w:val="001C6D3A"/>
  </w:style>
  <w:style w:type="character" w:customStyle="1" w:styleId="WW8Num3z0">
    <w:name w:val="WW8Num3z0"/>
    <w:rsid w:val="001C6D3A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1C6D3A"/>
    <w:rPr>
      <w:rFonts w:ascii="Courier New" w:hAnsi="Courier New" w:cs="Courier New"/>
    </w:rPr>
  </w:style>
  <w:style w:type="character" w:customStyle="1" w:styleId="WW8Num3z2">
    <w:name w:val="WW8Num3z2"/>
    <w:rsid w:val="001C6D3A"/>
    <w:rPr>
      <w:rFonts w:ascii="Wingdings" w:hAnsi="Wingdings"/>
    </w:rPr>
  </w:style>
  <w:style w:type="character" w:customStyle="1" w:styleId="WW8Num3z3">
    <w:name w:val="WW8Num3z3"/>
    <w:rsid w:val="001C6D3A"/>
    <w:rPr>
      <w:rFonts w:ascii="Symbol" w:hAnsi="Symbol"/>
    </w:rPr>
  </w:style>
  <w:style w:type="character" w:customStyle="1" w:styleId="WW8Num4z0">
    <w:name w:val="WW8Num4z0"/>
    <w:rsid w:val="001C6D3A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C6D3A"/>
    <w:rPr>
      <w:rFonts w:ascii="Courier New" w:hAnsi="Courier New" w:cs="Courier New"/>
    </w:rPr>
  </w:style>
  <w:style w:type="character" w:customStyle="1" w:styleId="WW8Num4z2">
    <w:name w:val="WW8Num4z2"/>
    <w:rsid w:val="001C6D3A"/>
    <w:rPr>
      <w:rFonts w:ascii="Wingdings" w:hAnsi="Wingdings"/>
    </w:rPr>
  </w:style>
  <w:style w:type="character" w:customStyle="1" w:styleId="WW8Num4z3">
    <w:name w:val="WW8Num4z3"/>
    <w:rsid w:val="001C6D3A"/>
    <w:rPr>
      <w:rFonts w:ascii="Symbol" w:hAnsi="Symbol"/>
    </w:rPr>
  </w:style>
  <w:style w:type="character" w:customStyle="1" w:styleId="Standardnpsmoodstavce3">
    <w:name w:val="Standardní písmo odstavce3"/>
    <w:rsid w:val="001C6D3A"/>
  </w:style>
  <w:style w:type="character" w:customStyle="1" w:styleId="WW-Absatz-Standardschriftart111111111111111">
    <w:name w:val="WW-Absatz-Standardschriftart111111111111111"/>
    <w:rsid w:val="001C6D3A"/>
  </w:style>
  <w:style w:type="character" w:customStyle="1" w:styleId="WW-Absatz-Standardschriftart1111111111111111">
    <w:name w:val="WW-Absatz-Standardschriftart1111111111111111"/>
    <w:rsid w:val="001C6D3A"/>
  </w:style>
  <w:style w:type="character" w:customStyle="1" w:styleId="WW-Absatz-Standardschriftart11111111111111111">
    <w:name w:val="WW-Absatz-Standardschriftart11111111111111111"/>
    <w:rsid w:val="001C6D3A"/>
  </w:style>
  <w:style w:type="character" w:customStyle="1" w:styleId="WW-Absatz-Standardschriftart111111111111111111">
    <w:name w:val="WW-Absatz-Standardschriftart111111111111111111"/>
    <w:rsid w:val="001C6D3A"/>
  </w:style>
  <w:style w:type="character" w:customStyle="1" w:styleId="WW-Absatz-Standardschriftart1111111111111111111">
    <w:name w:val="WW-Absatz-Standardschriftart1111111111111111111"/>
    <w:rsid w:val="001C6D3A"/>
  </w:style>
  <w:style w:type="character" w:customStyle="1" w:styleId="WW-Absatz-Standardschriftart11111111111111111111">
    <w:name w:val="WW-Absatz-Standardschriftart11111111111111111111"/>
    <w:rsid w:val="001C6D3A"/>
  </w:style>
  <w:style w:type="character" w:customStyle="1" w:styleId="WW-Absatz-Standardschriftart111111111111111111111">
    <w:name w:val="WW-Absatz-Standardschriftart111111111111111111111"/>
    <w:rsid w:val="001C6D3A"/>
  </w:style>
  <w:style w:type="character" w:customStyle="1" w:styleId="WW-Absatz-Standardschriftart1111111111111111111111">
    <w:name w:val="WW-Absatz-Standardschriftart1111111111111111111111"/>
    <w:rsid w:val="001C6D3A"/>
  </w:style>
  <w:style w:type="character" w:customStyle="1" w:styleId="WW-Absatz-Standardschriftart11111111111111111111111">
    <w:name w:val="WW-Absatz-Standardschriftart11111111111111111111111"/>
    <w:rsid w:val="001C6D3A"/>
  </w:style>
  <w:style w:type="character" w:customStyle="1" w:styleId="WW-Absatz-Standardschriftart111111111111111111111111">
    <w:name w:val="WW-Absatz-Standardschriftart111111111111111111111111"/>
    <w:rsid w:val="001C6D3A"/>
  </w:style>
  <w:style w:type="character" w:customStyle="1" w:styleId="WW-Absatz-Standardschriftart1111111111111111111111111">
    <w:name w:val="WW-Absatz-Standardschriftart1111111111111111111111111"/>
    <w:rsid w:val="001C6D3A"/>
  </w:style>
  <w:style w:type="character" w:customStyle="1" w:styleId="WW-Absatz-Standardschriftart11111111111111111111111111">
    <w:name w:val="WW-Absatz-Standardschriftart11111111111111111111111111"/>
    <w:rsid w:val="001C6D3A"/>
  </w:style>
  <w:style w:type="character" w:customStyle="1" w:styleId="Standardnpsmoodstavce2">
    <w:name w:val="Standardní písmo odstavce2"/>
    <w:rsid w:val="001C6D3A"/>
  </w:style>
  <w:style w:type="character" w:customStyle="1" w:styleId="WW-Absatz-Standardschriftart111111111111111111111111111">
    <w:name w:val="WW-Absatz-Standardschriftart111111111111111111111111111"/>
    <w:rsid w:val="001C6D3A"/>
  </w:style>
  <w:style w:type="character" w:customStyle="1" w:styleId="WW-Absatz-Standardschriftart1111111111111111111111111111">
    <w:name w:val="WW-Absatz-Standardschriftart1111111111111111111111111111"/>
    <w:rsid w:val="001C6D3A"/>
  </w:style>
  <w:style w:type="character" w:customStyle="1" w:styleId="WW-Absatz-Standardschriftart11111111111111111111111111111">
    <w:name w:val="WW-Absatz-Standardschriftart11111111111111111111111111111"/>
    <w:rsid w:val="001C6D3A"/>
  </w:style>
  <w:style w:type="character" w:customStyle="1" w:styleId="WW-Absatz-Standardschriftart111111111111111111111111111111">
    <w:name w:val="WW-Absatz-Standardschriftart111111111111111111111111111111"/>
    <w:rsid w:val="001C6D3A"/>
  </w:style>
  <w:style w:type="character" w:customStyle="1" w:styleId="WW-Absatz-Standardschriftart1111111111111111111111111111111">
    <w:name w:val="WW-Absatz-Standardschriftart1111111111111111111111111111111"/>
    <w:rsid w:val="001C6D3A"/>
  </w:style>
  <w:style w:type="character" w:customStyle="1" w:styleId="WW-Absatz-Standardschriftart11111111111111111111111111111111">
    <w:name w:val="WW-Absatz-Standardschriftart11111111111111111111111111111111"/>
    <w:rsid w:val="001C6D3A"/>
  </w:style>
  <w:style w:type="character" w:customStyle="1" w:styleId="WW-Absatz-Standardschriftart111111111111111111111111111111111">
    <w:name w:val="WW-Absatz-Standardschriftart111111111111111111111111111111111"/>
    <w:rsid w:val="001C6D3A"/>
  </w:style>
  <w:style w:type="character" w:customStyle="1" w:styleId="WW-Absatz-Standardschriftart1111111111111111111111111111111111">
    <w:name w:val="WW-Absatz-Standardschriftart1111111111111111111111111111111111"/>
    <w:rsid w:val="001C6D3A"/>
  </w:style>
  <w:style w:type="character" w:customStyle="1" w:styleId="WW-Absatz-Standardschriftart11111111111111111111111111111111111">
    <w:name w:val="WW-Absatz-Standardschriftart11111111111111111111111111111111111"/>
    <w:rsid w:val="001C6D3A"/>
  </w:style>
  <w:style w:type="character" w:customStyle="1" w:styleId="WW-Absatz-Standardschriftart111111111111111111111111111111111111">
    <w:name w:val="WW-Absatz-Standardschriftart111111111111111111111111111111111111"/>
    <w:rsid w:val="001C6D3A"/>
  </w:style>
  <w:style w:type="character" w:customStyle="1" w:styleId="WW-Absatz-Standardschriftart1111111111111111111111111111111111111">
    <w:name w:val="WW-Absatz-Standardschriftart1111111111111111111111111111111111111"/>
    <w:rsid w:val="001C6D3A"/>
  </w:style>
  <w:style w:type="character" w:customStyle="1" w:styleId="WW-Absatz-Standardschriftart11111111111111111111111111111111111111">
    <w:name w:val="WW-Absatz-Standardschriftart11111111111111111111111111111111111111"/>
    <w:rsid w:val="001C6D3A"/>
  </w:style>
  <w:style w:type="character" w:customStyle="1" w:styleId="WW-Absatz-Standardschriftart111111111111111111111111111111111111111">
    <w:name w:val="WW-Absatz-Standardschriftart111111111111111111111111111111111111111"/>
    <w:rsid w:val="001C6D3A"/>
  </w:style>
  <w:style w:type="character" w:customStyle="1" w:styleId="WW-Absatz-Standardschriftart1111111111111111111111111111111111111111">
    <w:name w:val="WW-Absatz-Standardschriftart1111111111111111111111111111111111111111"/>
    <w:rsid w:val="001C6D3A"/>
  </w:style>
  <w:style w:type="character" w:customStyle="1" w:styleId="WW-Absatz-Standardschriftart11111111111111111111111111111111111111111">
    <w:name w:val="WW-Absatz-Standardschriftart11111111111111111111111111111111111111111"/>
    <w:rsid w:val="001C6D3A"/>
  </w:style>
  <w:style w:type="character" w:customStyle="1" w:styleId="WW-Absatz-Standardschriftart111111111111111111111111111111111111111111">
    <w:name w:val="WW-Absatz-Standardschriftart111111111111111111111111111111111111111111"/>
    <w:rsid w:val="001C6D3A"/>
  </w:style>
  <w:style w:type="character" w:customStyle="1" w:styleId="WW-Absatz-Standardschriftart1111111111111111111111111111111111111111111">
    <w:name w:val="WW-Absatz-Standardschriftart1111111111111111111111111111111111111111111"/>
    <w:rsid w:val="001C6D3A"/>
  </w:style>
  <w:style w:type="character" w:customStyle="1" w:styleId="WW-Absatz-Standardschriftart11111111111111111111111111111111111111111111">
    <w:name w:val="WW-Absatz-Standardschriftart11111111111111111111111111111111111111111111"/>
    <w:rsid w:val="001C6D3A"/>
  </w:style>
  <w:style w:type="character" w:customStyle="1" w:styleId="WW-Absatz-Standardschriftart111111111111111111111111111111111111111111111">
    <w:name w:val="WW-Absatz-Standardschriftart111111111111111111111111111111111111111111111"/>
    <w:rsid w:val="001C6D3A"/>
  </w:style>
  <w:style w:type="character" w:customStyle="1" w:styleId="WW-Absatz-Standardschriftart1111111111111111111111111111111111111111111111">
    <w:name w:val="WW-Absatz-Standardschriftart1111111111111111111111111111111111111111111111"/>
    <w:rsid w:val="001C6D3A"/>
  </w:style>
  <w:style w:type="character" w:customStyle="1" w:styleId="WW8NumSt1z0">
    <w:name w:val="WW8NumSt1z0"/>
    <w:rsid w:val="001C6D3A"/>
    <w:rPr>
      <w:rFonts w:ascii="Wingdings" w:hAnsi="Wingdings"/>
      <w:b w:val="0"/>
      <w:i w:val="0"/>
      <w:sz w:val="22"/>
    </w:rPr>
  </w:style>
  <w:style w:type="character" w:customStyle="1" w:styleId="WW8NumSt2z0">
    <w:name w:val="WW8NumSt2z0"/>
    <w:rsid w:val="001C6D3A"/>
    <w:rPr>
      <w:rFonts w:ascii="Wingdings" w:hAnsi="Wingdings" w:cs="Times New Roman"/>
      <w:b w:val="0"/>
      <w:i w:val="0"/>
      <w:sz w:val="22"/>
      <w:szCs w:val="22"/>
    </w:rPr>
  </w:style>
  <w:style w:type="character" w:customStyle="1" w:styleId="Standardnpsmoodstavce1">
    <w:name w:val="Standardní písmo odstavce1"/>
    <w:rsid w:val="001C6D3A"/>
  </w:style>
  <w:style w:type="character" w:styleId="slostrnky">
    <w:name w:val="page number"/>
    <w:basedOn w:val="Standardnpsmoodstavce1"/>
    <w:semiHidden/>
    <w:rsid w:val="001C6D3A"/>
  </w:style>
  <w:style w:type="character" w:customStyle="1" w:styleId="Odrky">
    <w:name w:val="Odrážky"/>
    <w:rsid w:val="001C6D3A"/>
    <w:rPr>
      <w:rFonts w:ascii="StarSymbol" w:eastAsia="StarSymbol" w:hAnsi="StarSymbol" w:cs="StarSymbol"/>
      <w:sz w:val="18"/>
      <w:szCs w:val="18"/>
    </w:rPr>
  </w:style>
  <w:style w:type="character" w:customStyle="1" w:styleId="Symbolyproslovn">
    <w:name w:val="Symboly pro číslování"/>
    <w:rsid w:val="001C6D3A"/>
  </w:style>
  <w:style w:type="character" w:customStyle="1" w:styleId="NzevChar">
    <w:name w:val="Název Char"/>
    <w:rsid w:val="001C6D3A"/>
    <w:rPr>
      <w:b/>
      <w:bCs/>
      <w:sz w:val="28"/>
      <w:szCs w:val="28"/>
    </w:rPr>
  </w:style>
  <w:style w:type="character" w:customStyle="1" w:styleId="PodtitulChar">
    <w:name w:val="Podtitul Char"/>
    <w:rsid w:val="001C6D3A"/>
    <w:rPr>
      <w:rFonts w:ascii="Cambria" w:eastAsia="Times New Roman" w:hAnsi="Cambria" w:cs="Times New Roman"/>
      <w:sz w:val="24"/>
      <w:szCs w:val="24"/>
    </w:rPr>
  </w:style>
  <w:style w:type="paragraph" w:customStyle="1" w:styleId="Nadpis">
    <w:name w:val="Nadpis"/>
    <w:basedOn w:val="Normln"/>
    <w:next w:val="Zkladntext"/>
    <w:rsid w:val="001C6D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rsid w:val="001C6D3A"/>
    <w:pPr>
      <w:spacing w:after="120"/>
    </w:pPr>
  </w:style>
  <w:style w:type="paragraph" w:styleId="Seznam">
    <w:name w:val="List"/>
    <w:basedOn w:val="Zkladntext"/>
    <w:semiHidden/>
    <w:rsid w:val="001C6D3A"/>
    <w:rPr>
      <w:rFonts w:cs="Tahoma"/>
    </w:rPr>
  </w:style>
  <w:style w:type="paragraph" w:customStyle="1" w:styleId="Popisek">
    <w:name w:val="Popisek"/>
    <w:basedOn w:val="Normln"/>
    <w:rsid w:val="001C6D3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rsid w:val="001C6D3A"/>
    <w:pPr>
      <w:suppressLineNumbers/>
    </w:pPr>
    <w:rPr>
      <w:rFonts w:cs="Tahoma"/>
    </w:rPr>
  </w:style>
  <w:style w:type="paragraph" w:styleId="Zhlav">
    <w:name w:val="header"/>
    <w:basedOn w:val="Normln"/>
    <w:semiHidden/>
    <w:rsid w:val="001C6D3A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1C6D3A"/>
    <w:pPr>
      <w:tabs>
        <w:tab w:val="center" w:pos="4536"/>
        <w:tab w:val="right" w:pos="9072"/>
      </w:tabs>
    </w:pPr>
  </w:style>
  <w:style w:type="paragraph" w:customStyle="1" w:styleId="ZkladntextIMP">
    <w:name w:val="Základní text_IMP"/>
    <w:basedOn w:val="Normln"/>
    <w:rsid w:val="001C6D3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verflowPunct/>
      <w:autoSpaceDE/>
      <w:spacing w:line="276" w:lineRule="auto"/>
      <w:textAlignment w:val="auto"/>
    </w:pPr>
    <w:rPr>
      <w:rFonts w:ascii="Arial" w:hAnsi="Arial"/>
      <w:sz w:val="24"/>
    </w:rPr>
  </w:style>
  <w:style w:type="paragraph" w:customStyle="1" w:styleId="Zkladntext21">
    <w:name w:val="Základní text 21"/>
    <w:basedOn w:val="Normln"/>
    <w:rsid w:val="001C6D3A"/>
    <w:pPr>
      <w:jc w:val="both"/>
    </w:pPr>
    <w:rPr>
      <w:sz w:val="22"/>
    </w:rPr>
  </w:style>
  <w:style w:type="paragraph" w:customStyle="1" w:styleId="Zkladntext22">
    <w:name w:val="Základní text 22"/>
    <w:basedOn w:val="Normln"/>
    <w:rsid w:val="001C6D3A"/>
    <w:pPr>
      <w:jc w:val="both"/>
    </w:pPr>
    <w:rPr>
      <w:sz w:val="22"/>
    </w:rPr>
  </w:style>
  <w:style w:type="paragraph" w:styleId="Nadpisobsahu">
    <w:name w:val="TOC Heading"/>
    <w:basedOn w:val="Nadpis"/>
    <w:qFormat/>
    <w:rsid w:val="001C6D3A"/>
    <w:pPr>
      <w:suppressLineNumbers/>
    </w:pPr>
    <w:rPr>
      <w:b/>
      <w:bCs/>
      <w:sz w:val="32"/>
      <w:szCs w:val="32"/>
    </w:rPr>
  </w:style>
  <w:style w:type="paragraph" w:styleId="Obsah1">
    <w:name w:val="toc 1"/>
    <w:basedOn w:val="Rejstk"/>
    <w:uiPriority w:val="39"/>
    <w:qFormat/>
    <w:rsid w:val="001C6D3A"/>
    <w:pPr>
      <w:tabs>
        <w:tab w:val="right" w:leader="dot" w:pos="9353"/>
      </w:tabs>
    </w:pPr>
  </w:style>
  <w:style w:type="paragraph" w:styleId="Obsah2">
    <w:name w:val="toc 2"/>
    <w:basedOn w:val="Rejstk"/>
    <w:semiHidden/>
    <w:qFormat/>
    <w:rsid w:val="001C6D3A"/>
    <w:pPr>
      <w:tabs>
        <w:tab w:val="right" w:leader="dot" w:pos="11334"/>
      </w:tabs>
      <w:ind w:left="283"/>
    </w:pPr>
  </w:style>
  <w:style w:type="paragraph" w:styleId="Obsah3">
    <w:name w:val="toc 3"/>
    <w:basedOn w:val="Rejstk"/>
    <w:semiHidden/>
    <w:qFormat/>
    <w:rsid w:val="001C6D3A"/>
    <w:pPr>
      <w:tabs>
        <w:tab w:val="right" w:leader="dot" w:pos="13315"/>
      </w:tabs>
      <w:ind w:left="566"/>
    </w:pPr>
  </w:style>
  <w:style w:type="paragraph" w:styleId="Obsah4">
    <w:name w:val="toc 4"/>
    <w:basedOn w:val="Rejstk"/>
    <w:semiHidden/>
    <w:rsid w:val="001C6D3A"/>
    <w:pPr>
      <w:tabs>
        <w:tab w:val="right" w:leader="dot" w:pos="15296"/>
      </w:tabs>
      <w:ind w:left="849"/>
    </w:pPr>
  </w:style>
  <w:style w:type="paragraph" w:styleId="Obsah5">
    <w:name w:val="toc 5"/>
    <w:basedOn w:val="Rejstk"/>
    <w:semiHidden/>
    <w:rsid w:val="001C6D3A"/>
    <w:pPr>
      <w:tabs>
        <w:tab w:val="right" w:leader="dot" w:pos="17277"/>
      </w:tabs>
      <w:ind w:left="1132"/>
    </w:pPr>
  </w:style>
  <w:style w:type="paragraph" w:styleId="Obsah6">
    <w:name w:val="toc 6"/>
    <w:basedOn w:val="Rejstk"/>
    <w:semiHidden/>
    <w:rsid w:val="001C6D3A"/>
    <w:pPr>
      <w:tabs>
        <w:tab w:val="right" w:leader="dot" w:pos="19258"/>
      </w:tabs>
      <w:ind w:left="1415"/>
    </w:pPr>
  </w:style>
  <w:style w:type="paragraph" w:styleId="Obsah7">
    <w:name w:val="toc 7"/>
    <w:basedOn w:val="Rejstk"/>
    <w:semiHidden/>
    <w:rsid w:val="001C6D3A"/>
    <w:pPr>
      <w:tabs>
        <w:tab w:val="right" w:leader="dot" w:pos="21239"/>
      </w:tabs>
      <w:ind w:left="1698"/>
    </w:pPr>
  </w:style>
  <w:style w:type="paragraph" w:styleId="Obsah8">
    <w:name w:val="toc 8"/>
    <w:basedOn w:val="Rejstk"/>
    <w:semiHidden/>
    <w:rsid w:val="001C6D3A"/>
    <w:pPr>
      <w:tabs>
        <w:tab w:val="right" w:leader="dot" w:pos="23220"/>
      </w:tabs>
      <w:ind w:left="1981"/>
    </w:pPr>
  </w:style>
  <w:style w:type="paragraph" w:styleId="Obsah9">
    <w:name w:val="toc 9"/>
    <w:basedOn w:val="Rejstk"/>
    <w:semiHidden/>
    <w:rsid w:val="001C6D3A"/>
    <w:pPr>
      <w:tabs>
        <w:tab w:val="right" w:leader="dot" w:pos="25201"/>
      </w:tabs>
      <w:ind w:left="2264"/>
    </w:pPr>
  </w:style>
  <w:style w:type="paragraph" w:customStyle="1" w:styleId="Obsah10">
    <w:name w:val="Obsah 10"/>
    <w:basedOn w:val="Rejstk"/>
    <w:rsid w:val="001C6D3A"/>
    <w:pPr>
      <w:tabs>
        <w:tab w:val="right" w:leader="dot" w:pos="27182"/>
      </w:tabs>
      <w:ind w:left="2547"/>
    </w:pPr>
  </w:style>
  <w:style w:type="paragraph" w:styleId="Zkladntextodsazen">
    <w:name w:val="Body Text Indent"/>
    <w:basedOn w:val="Normln"/>
    <w:semiHidden/>
    <w:rsid w:val="001C6D3A"/>
    <w:pPr>
      <w:ind w:left="-284"/>
      <w:jc w:val="both"/>
    </w:pPr>
    <w:rPr>
      <w:sz w:val="22"/>
    </w:rPr>
  </w:style>
  <w:style w:type="paragraph" w:styleId="Nzev">
    <w:name w:val="Title"/>
    <w:basedOn w:val="Normln"/>
    <w:next w:val="Podnadpis"/>
    <w:qFormat/>
    <w:rsid w:val="001C6D3A"/>
    <w:pPr>
      <w:widowControl w:val="0"/>
      <w:overflowPunct/>
      <w:autoSpaceDE/>
      <w:ind w:left="170"/>
      <w:jc w:val="center"/>
      <w:textAlignment w:val="auto"/>
    </w:pPr>
    <w:rPr>
      <w:b/>
      <w:bCs/>
      <w:sz w:val="28"/>
      <w:szCs w:val="28"/>
    </w:rPr>
  </w:style>
  <w:style w:type="paragraph" w:styleId="Podnadpis">
    <w:name w:val="Subtitle"/>
    <w:basedOn w:val="Normln"/>
    <w:next w:val="Normln"/>
    <w:qFormat/>
    <w:rsid w:val="001C6D3A"/>
    <w:pPr>
      <w:spacing w:after="60"/>
      <w:jc w:val="center"/>
    </w:pPr>
    <w:rPr>
      <w:rFonts w:ascii="Cambria" w:hAnsi="Cambria"/>
      <w:sz w:val="24"/>
      <w:szCs w:val="24"/>
    </w:rPr>
  </w:style>
  <w:style w:type="paragraph" w:customStyle="1" w:styleId="Obsahtabulky">
    <w:name w:val="Obsah tabulky"/>
    <w:basedOn w:val="Normln"/>
    <w:rsid w:val="001C6D3A"/>
    <w:pPr>
      <w:suppressLineNumbers/>
    </w:pPr>
  </w:style>
  <w:style w:type="paragraph" w:customStyle="1" w:styleId="Nadpistabulky">
    <w:name w:val="Nadpis tabulky"/>
    <w:basedOn w:val="Obsahtabulky"/>
    <w:rsid w:val="001C6D3A"/>
    <w:pPr>
      <w:jc w:val="center"/>
    </w:pPr>
    <w:rPr>
      <w:b/>
      <w:bCs/>
    </w:rPr>
  </w:style>
  <w:style w:type="paragraph" w:customStyle="1" w:styleId="Zkladntext220">
    <w:name w:val="Základní text 22"/>
    <w:basedOn w:val="Normln"/>
    <w:rsid w:val="001C6D3A"/>
    <w:pPr>
      <w:jc w:val="both"/>
    </w:pPr>
    <w:rPr>
      <w:sz w:val="22"/>
    </w:rPr>
  </w:style>
  <w:style w:type="character" w:customStyle="1" w:styleId="Nadpis1Char">
    <w:name w:val="Nadpis 1 Char"/>
    <w:rsid w:val="001C6D3A"/>
    <w:rPr>
      <w:b/>
      <w:bCs/>
      <w:sz w:val="28"/>
      <w:szCs w:val="28"/>
      <w:lang w:eastAsia="ar-SA"/>
    </w:rPr>
  </w:style>
  <w:style w:type="character" w:customStyle="1" w:styleId="ZhlavChar">
    <w:name w:val="Záhlaví Char"/>
    <w:rsid w:val="001C6D3A"/>
    <w:rPr>
      <w:lang w:eastAsia="ar-SA"/>
    </w:rPr>
  </w:style>
  <w:style w:type="paragraph" w:styleId="Textbubliny">
    <w:name w:val="Balloon Text"/>
    <w:basedOn w:val="Normln"/>
    <w:rsid w:val="001C6D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1C6D3A"/>
    <w:rPr>
      <w:rFonts w:ascii="Tahoma" w:hAnsi="Tahoma" w:cs="Tahoma"/>
      <w:sz w:val="16"/>
      <w:szCs w:val="16"/>
      <w:lang w:eastAsia="ar-SA"/>
    </w:rPr>
  </w:style>
  <w:style w:type="character" w:customStyle="1" w:styleId="ZpatChar">
    <w:name w:val="Zápatí Char"/>
    <w:rsid w:val="001C6D3A"/>
    <w:rPr>
      <w:lang w:eastAsia="ar-SA"/>
    </w:rPr>
  </w:style>
  <w:style w:type="character" w:styleId="Hypertextovodkaz">
    <w:name w:val="Hyperlink"/>
    <w:uiPriority w:val="99"/>
    <w:unhideWhenUsed/>
    <w:rsid w:val="001C6D3A"/>
    <w:rPr>
      <w:color w:val="0000FF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279D7"/>
  </w:style>
  <w:style w:type="character" w:customStyle="1" w:styleId="TextvysvtlivekChar">
    <w:name w:val="Text vysvětlivek Char"/>
    <w:link w:val="Textvysvtlivek"/>
    <w:uiPriority w:val="99"/>
    <w:semiHidden/>
    <w:rsid w:val="003279D7"/>
    <w:rPr>
      <w:lang w:eastAsia="ar-SA"/>
    </w:rPr>
  </w:style>
  <w:style w:type="character" w:styleId="Odkaznavysvtlivky">
    <w:name w:val="endnote reference"/>
    <w:uiPriority w:val="99"/>
    <w:semiHidden/>
    <w:unhideWhenUsed/>
    <w:rsid w:val="003279D7"/>
    <w:rPr>
      <w:vertAlign w:val="superscript"/>
    </w:rPr>
  </w:style>
  <w:style w:type="paragraph" w:customStyle="1" w:styleId="Zkladntextodsazen31">
    <w:name w:val="Základní text odsazený 31"/>
    <w:basedOn w:val="Normln"/>
    <w:rsid w:val="008219A3"/>
    <w:pPr>
      <w:overflowPunct/>
      <w:autoSpaceDE/>
      <w:spacing w:before="120"/>
      <w:ind w:firstLine="540"/>
      <w:jc w:val="both"/>
      <w:textAlignment w:val="auto"/>
    </w:pPr>
    <w:rPr>
      <w:rFonts w:ascii="Arial" w:hAnsi="Arial"/>
      <w:sz w:val="22"/>
    </w:rPr>
  </w:style>
  <w:style w:type="paragraph" w:customStyle="1" w:styleId="ODSTAVECMMO1">
    <w:name w:val="ODSTAVEC MMO 1"/>
    <w:aliases w:val="15"/>
    <w:basedOn w:val="Normln"/>
    <w:qFormat/>
    <w:rsid w:val="002217C6"/>
    <w:pPr>
      <w:suppressAutoHyphens w:val="0"/>
      <w:overflowPunct/>
      <w:autoSpaceDE/>
      <w:spacing w:line="276" w:lineRule="auto"/>
      <w:jc w:val="both"/>
      <w:textAlignment w:val="auto"/>
    </w:pPr>
    <w:rPr>
      <w:rFonts w:ascii="Arial" w:hAnsi="Arial"/>
      <w:sz w:val="24"/>
      <w:szCs w:val="24"/>
      <w:lang w:eastAsia="cs-CZ"/>
    </w:rPr>
  </w:style>
  <w:style w:type="paragraph" w:customStyle="1" w:styleId="NADPIS30">
    <w:name w:val="NADPIS 3"/>
    <w:next w:val="Zkladntext"/>
    <w:link w:val="NADPIS3Char"/>
    <w:qFormat/>
    <w:rsid w:val="00DE4ECC"/>
    <w:pPr>
      <w:numPr>
        <w:numId w:val="3"/>
      </w:numPr>
      <w:spacing w:before="200" w:after="120"/>
    </w:pPr>
    <w:rPr>
      <w:rFonts w:ascii="Arial" w:hAnsi="Arial"/>
      <w:b/>
      <w:snapToGrid w:val="0"/>
      <w:sz w:val="24"/>
      <w:szCs w:val="24"/>
      <w:lang w:eastAsia="en-US"/>
    </w:rPr>
  </w:style>
  <w:style w:type="character" w:customStyle="1" w:styleId="NADPIS3Char">
    <w:name w:val="NADPIS 3 Char"/>
    <w:link w:val="NADPIS30"/>
    <w:rsid w:val="00DE4ECC"/>
    <w:rPr>
      <w:rFonts w:ascii="Arial" w:hAnsi="Arial"/>
      <w:b/>
      <w:snapToGrid w:val="0"/>
      <w:sz w:val="24"/>
      <w:szCs w:val="24"/>
      <w:lang w:eastAsia="en-US"/>
    </w:rPr>
  </w:style>
  <w:style w:type="paragraph" w:styleId="Bezmezer">
    <w:name w:val="No Spacing"/>
    <w:uiPriority w:val="1"/>
    <w:qFormat/>
    <w:rsid w:val="00E0044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D3F5-30A6-4B1C-BEA9-4D02248D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1137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90</vt:lpstr>
    </vt:vector>
  </TitlesOfParts>
  <Company/>
  <LinksUpToDate>false</LinksUpToDate>
  <CharactersWithSpaces>7836</CharactersWithSpaces>
  <SharedDoc>false</SharedDoc>
  <HLinks>
    <vt:vector size="42" baseType="variant">
      <vt:variant>
        <vt:i4>1179705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_Toc478371205</vt:lpwstr>
      </vt:variant>
      <vt:variant>
        <vt:i4>1179705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_Toc478371204</vt:lpwstr>
      </vt:variant>
      <vt:variant>
        <vt:i4>1179705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_Toc478371203</vt:lpwstr>
      </vt:variant>
      <vt:variant>
        <vt:i4>1179705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_Toc478371202</vt:lpwstr>
      </vt:variant>
      <vt:variant>
        <vt:i4>1179705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_Toc478371201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_Toc478371200</vt:lpwstr>
      </vt:variant>
      <vt:variant>
        <vt:i4>1769530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_Toc478371199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</dc:title>
  <dc:subject/>
  <dc:creator>neznámý</dc:creator>
  <cp:keywords/>
  <cp:lastModifiedBy>Tomáš Veselý</cp:lastModifiedBy>
  <cp:revision>54</cp:revision>
  <cp:lastPrinted>2020-03-13T13:12:00Z</cp:lastPrinted>
  <dcterms:created xsi:type="dcterms:W3CDTF">2017-06-30T09:09:00Z</dcterms:created>
  <dcterms:modified xsi:type="dcterms:W3CDTF">2020-09-29T12:40:00Z</dcterms:modified>
</cp:coreProperties>
</file>